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628A6B6C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EB4283" w:rsidRPr="00EB428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</w:t>
            </w:r>
            <w:r w:rsidR="00A853BF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SESOR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193E056D" w14:textId="5912A74F" w:rsidR="00EB4283" w:rsidRDefault="00E325BE" w:rsidP="00C00378">
            <w:pPr>
              <w:tabs>
                <w:tab w:val="left" w:pos="1731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853BF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A853B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C00378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A853B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A853BF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A853BF" w:rsidRPr="00A853BF">
              <w:rPr>
                <w:rFonts w:ascii="Arial" w:eastAsia="Calibri" w:hAnsi="Arial" w:cs="Arial"/>
                <w:bCs/>
                <w:lang w:val="es-ES"/>
              </w:rPr>
              <w:t>Apoyar al titular del área en planificar y organizar actividades diarias y/o político-electorales</w:t>
            </w:r>
            <w:r w:rsidR="00C00378">
              <w:rPr>
                <w:rFonts w:ascii="Arial" w:eastAsia="Calibri" w:hAnsi="Arial" w:cs="Arial"/>
                <w:bCs/>
                <w:lang w:val="es-ES"/>
              </w:rPr>
              <w:t>.</w:t>
            </w:r>
          </w:p>
          <w:p w14:paraId="379E00AB" w14:textId="1C37AF1B" w:rsidR="00E325BE" w:rsidRPr="00D86ECD" w:rsidRDefault="00EB4283" w:rsidP="00D86ECD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.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36590FC4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853BF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A853BF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853BF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1BFB2DD7" w14:textId="77777777" w:rsidR="00E325BE" w:rsidRPr="00A853BF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1932B41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263488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0037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3BA9576B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47DDADE8" w14:textId="3D540C28" w:rsidR="00C00378" w:rsidRPr="00C00378" w:rsidRDefault="00C0037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00378">
              <w:rPr>
                <w:rFonts w:ascii="Arial" w:eastAsia="Calibri" w:hAnsi="Arial" w:cs="Arial"/>
                <w:sz w:val="20"/>
                <w:szCs w:val="20"/>
                <w:lang w:val="es-ES"/>
              </w:rPr>
              <w:t>Administración pública</w:t>
            </w:r>
          </w:p>
          <w:p w14:paraId="5C632E73" w14:textId="2A12FCF0" w:rsidR="00C00378" w:rsidRPr="00C00378" w:rsidRDefault="00C0037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00378">
              <w:rPr>
                <w:rFonts w:ascii="Arial" w:eastAsia="Calibri" w:hAnsi="Arial" w:cs="Arial"/>
                <w:sz w:val="20"/>
                <w:szCs w:val="20"/>
                <w:lang w:val="es-ES"/>
              </w:rPr>
              <w:t>Elecciones estatales y/o federales</w:t>
            </w:r>
          </w:p>
          <w:p w14:paraId="6A8B75EA" w14:textId="3D9CEA84" w:rsidR="00C00378" w:rsidRPr="00C00378" w:rsidRDefault="00C0037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00378">
              <w:rPr>
                <w:rFonts w:ascii="Arial" w:eastAsia="Calibri" w:hAnsi="Arial" w:cs="Arial"/>
                <w:sz w:val="20"/>
                <w:szCs w:val="20"/>
                <w:lang w:val="es-ES"/>
              </w:rPr>
              <w:t>1 año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B4283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B428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B4283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B428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C65E798" w14:textId="17A70FB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56D"/>
    <w:multiLevelType w:val="hybridMultilevel"/>
    <w:tmpl w:val="5B8CA244"/>
    <w:lvl w:ilvl="0" w:tplc="13389F8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lang w:val="es-MX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233944"/>
    <w:rsid w:val="0025329B"/>
    <w:rsid w:val="00273836"/>
    <w:rsid w:val="002B6DC5"/>
    <w:rsid w:val="003A75E4"/>
    <w:rsid w:val="00612387"/>
    <w:rsid w:val="00695F09"/>
    <w:rsid w:val="007459FF"/>
    <w:rsid w:val="007C3F5D"/>
    <w:rsid w:val="00820DFB"/>
    <w:rsid w:val="00875C3D"/>
    <w:rsid w:val="0089273B"/>
    <w:rsid w:val="009131AD"/>
    <w:rsid w:val="00931D63"/>
    <w:rsid w:val="00970C87"/>
    <w:rsid w:val="00A04B39"/>
    <w:rsid w:val="00A24065"/>
    <w:rsid w:val="00A24F73"/>
    <w:rsid w:val="00A853BF"/>
    <w:rsid w:val="00AB5B53"/>
    <w:rsid w:val="00AE3250"/>
    <w:rsid w:val="00B6750C"/>
    <w:rsid w:val="00BE30DC"/>
    <w:rsid w:val="00C00378"/>
    <w:rsid w:val="00C47A45"/>
    <w:rsid w:val="00C64DAF"/>
    <w:rsid w:val="00D01F17"/>
    <w:rsid w:val="00D162B7"/>
    <w:rsid w:val="00D219D4"/>
    <w:rsid w:val="00D86ECD"/>
    <w:rsid w:val="00E325BE"/>
    <w:rsid w:val="00E81890"/>
    <w:rsid w:val="00EB4283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2019-09-09T14:59:00Z</dcterms:created>
  <dcterms:modified xsi:type="dcterms:W3CDTF">2019-09-09T18:38:00Z</dcterms:modified>
</cp:coreProperties>
</file>