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20CBCC73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C25D5F" w:rsidRPr="00C25D5F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SECRETARIO DE MESA DIRECTIVA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3BA3AC19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423370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120CF3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C25D5F" w:rsidRPr="00C25D5F">
              <w:rPr>
                <w:rFonts w:ascii="Arial" w:eastAsia="Calibri" w:hAnsi="Arial" w:cs="Arial"/>
                <w:bCs/>
                <w:lang w:val="es-ES"/>
              </w:rPr>
              <w:t xml:space="preserve">Apoyar </w:t>
            </w:r>
            <w:r w:rsidR="00C25D5F">
              <w:rPr>
                <w:rFonts w:ascii="Arial" w:eastAsia="Calibri" w:hAnsi="Arial" w:cs="Arial"/>
                <w:bCs/>
                <w:lang w:val="es-ES"/>
              </w:rPr>
              <w:t xml:space="preserve">al </w:t>
            </w:r>
            <w:proofErr w:type="gramStart"/>
            <w:r w:rsidR="00C25D5F">
              <w:rPr>
                <w:rFonts w:ascii="Arial" w:eastAsia="Calibri" w:hAnsi="Arial" w:cs="Arial"/>
                <w:bCs/>
                <w:lang w:val="es-ES"/>
              </w:rPr>
              <w:t>Presidente</w:t>
            </w:r>
            <w:proofErr w:type="gramEnd"/>
            <w:r w:rsidR="00C25D5F">
              <w:rPr>
                <w:rFonts w:ascii="Arial" w:eastAsia="Calibri" w:hAnsi="Arial" w:cs="Arial"/>
                <w:bCs/>
                <w:lang w:val="es-ES"/>
              </w:rPr>
              <w:t xml:space="preserve"> en la conducción de las reuniones de la Mesa Directiva y en el desahogo de</w:t>
            </w:r>
            <w:r w:rsidR="00C25D5F" w:rsidRPr="00C25D5F">
              <w:rPr>
                <w:rFonts w:ascii="Arial" w:eastAsia="Calibri" w:hAnsi="Arial" w:cs="Arial"/>
                <w:bCs/>
                <w:lang w:val="es-ES"/>
              </w:rPr>
              <w:t xml:space="preserve"> las funciones administrativas </w:t>
            </w:r>
            <w:r w:rsidR="00C25D5F">
              <w:rPr>
                <w:rFonts w:ascii="Arial" w:eastAsia="Calibri" w:hAnsi="Arial" w:cs="Arial"/>
                <w:bCs/>
                <w:lang w:val="es-ES"/>
              </w:rPr>
              <w:t>que de ella deriven, tales como registrar el quórum, elaborar las actas, llevar los registros de asistencia de los integrantes.</w:t>
            </w:r>
            <w:r w:rsidR="00C25D5F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62E60171" w:rsidR="009D5A1B" w:rsidRPr="00E325BE" w:rsidRDefault="009D5A1B" w:rsidP="009D5A1B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55BBBB0F" w14:textId="32DA5BC0" w:rsidR="00E325BE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</w:tc>
        <w:tc>
          <w:tcPr>
            <w:tcW w:w="1796" w:type="dxa"/>
            <w:shd w:val="clear" w:color="auto" w:fill="auto"/>
          </w:tcPr>
          <w:p w14:paraId="1B277D2F" w14:textId="77777777" w:rsidR="00562BE6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Medio Básico</w:t>
            </w:r>
          </w:p>
          <w:p w14:paraId="1BFB2DD7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2D68EFDF" w14:textId="77777777" w:rsidR="00562BE6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C250F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Media Superior</w:t>
            </w:r>
          </w:p>
          <w:p w14:paraId="24FBC94E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B714BE6" w14:textId="77777777" w:rsidR="00562BE6" w:rsidRPr="003B767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C250F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79DD768B" w14:textId="77777777" w:rsidR="00E325BE" w:rsidRPr="003B767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3B767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C250F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4BD7DD9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47FC6EE9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7820099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5CFF8C3E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52B415DE" w14:textId="35D14613" w:rsidR="00120CF3" w:rsidRPr="00120CF3" w:rsidRDefault="0016615D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Jurídico electoral y áreas afines</w:t>
            </w:r>
          </w:p>
          <w:p w14:paraId="68418FD5" w14:textId="2A0E8A3B" w:rsidR="00E325BE" w:rsidRPr="009131AD" w:rsidRDefault="00E325BE" w:rsidP="00120CF3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6615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110E1586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6615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6A3BC7E8" w14:textId="13A12263" w:rsidR="00E325BE" w:rsidRDefault="00E325BE" w:rsidP="0016615D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228DA6BB" w14:textId="609C60D5" w:rsidR="0016615D" w:rsidRPr="009131AD" w:rsidRDefault="0016615D" w:rsidP="0016615D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B767E" w:rsidRPr="009131AD" w14:paraId="1AE01371" w14:textId="77777777" w:rsidTr="003B767E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2F7900A4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B217D88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C6EC" w14:textId="3B64AAFE" w:rsidR="003B767E" w:rsidRPr="009131AD" w:rsidRDefault="00120CF3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7BFB19A4" w14:textId="77777777" w:rsidTr="00337A8C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32CC" w14:textId="1CA6AC5E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AA68" w14:textId="385D87D9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412F5BBA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77315C7B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41C6C89B" w14:textId="77777777" w:rsidTr="00337A8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A555" w14:textId="50DED6A5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792E" w14:textId="3BB5D3EB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6FD4C8B6" w14:textId="77777777" w:rsidTr="00337A8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AC86" w14:textId="0FDD5D3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669F" w14:textId="498FB450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Partidista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213A259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4EC218C1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9. Competencias Intelectuales.</w:t>
            </w:r>
          </w:p>
          <w:p w14:paraId="60B153A4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37A8C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2000B4F5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562AD6F2" w:rsidR="00337A8C" w:rsidRPr="009131AD" w:rsidRDefault="00120CF3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10. Competencias Laborales.</w:t>
            </w:r>
          </w:p>
          <w:p w14:paraId="0BF55395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37A8C" w:rsidRPr="009131AD" w14:paraId="44B903E1" w14:textId="77777777" w:rsidTr="00562BE6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 retos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69AAEDCD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CBC4" w14:textId="4484E7BE" w:rsidR="00337A8C" w:rsidRPr="009131AD" w:rsidRDefault="00120CF3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6458F667" w14:textId="77777777" w:rsidTr="00562BE6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140DF33F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28FB" w14:textId="39BB3818" w:rsidR="00337A8C" w:rsidRPr="009131AD" w:rsidRDefault="00120CF3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752C6751" w14:textId="77777777" w:rsidTr="00562BE6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de dar cumplimiento a las disposiciones operativas definidas por los superiores jerárquicos, con el fin de contribuir al cumplimiento de objetivos institucionales aunque éstos se opongan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  punto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29D05EFD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2D29" w14:textId="13BBE1C1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593FE234" w14:textId="77777777" w:rsidTr="00562BE6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39D8DA64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021" w14:textId="4F3EF6E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3D94090A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32B92C8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D0866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D0866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7BD4F3B5" w14:textId="77777777" w:rsidR="00E325BE" w:rsidRDefault="00E325BE" w:rsidP="003B76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  <w:r w:rsidR="004067B5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C729520" w14:textId="7E52EC3A" w:rsidR="00120CF3" w:rsidRPr="009131AD" w:rsidRDefault="00120CF3" w:rsidP="003B76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bookmarkStart w:id="0" w:name="_GoBack"/>
            <w:bookmarkEnd w:id="0"/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106B0"/>
    <w:rsid w:val="00120CF3"/>
    <w:rsid w:val="0016615D"/>
    <w:rsid w:val="00181EAD"/>
    <w:rsid w:val="001C68C1"/>
    <w:rsid w:val="001D0866"/>
    <w:rsid w:val="00233944"/>
    <w:rsid w:val="00273836"/>
    <w:rsid w:val="002B6DC5"/>
    <w:rsid w:val="00337A8C"/>
    <w:rsid w:val="003A75E4"/>
    <w:rsid w:val="003B767E"/>
    <w:rsid w:val="004067B5"/>
    <w:rsid w:val="00423370"/>
    <w:rsid w:val="00562BE6"/>
    <w:rsid w:val="005E3E63"/>
    <w:rsid w:val="00695F09"/>
    <w:rsid w:val="00714880"/>
    <w:rsid w:val="007435EF"/>
    <w:rsid w:val="007459FF"/>
    <w:rsid w:val="00875C3D"/>
    <w:rsid w:val="0089273B"/>
    <w:rsid w:val="009131AD"/>
    <w:rsid w:val="00964AE9"/>
    <w:rsid w:val="009D5A1B"/>
    <w:rsid w:val="00A24F73"/>
    <w:rsid w:val="00B6750C"/>
    <w:rsid w:val="00BC250F"/>
    <w:rsid w:val="00BE30DC"/>
    <w:rsid w:val="00C25D5F"/>
    <w:rsid w:val="00D162B7"/>
    <w:rsid w:val="00D279AE"/>
    <w:rsid w:val="00E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20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5</cp:revision>
  <cp:lastPrinted>2019-09-10T14:37:00Z</cp:lastPrinted>
  <dcterms:created xsi:type="dcterms:W3CDTF">2019-09-10T15:45:00Z</dcterms:created>
  <dcterms:modified xsi:type="dcterms:W3CDTF">2019-09-10T18:53:00Z</dcterms:modified>
</cp:coreProperties>
</file>