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764B1" w14:textId="5B5C24B1" w:rsidR="002A5922" w:rsidRDefault="009075F2">
      <w:pPr>
        <w:spacing w:before="83"/>
        <w:ind w:left="118" w:right="111"/>
        <w:jc w:val="both"/>
      </w:pPr>
      <w:r>
        <w:t>SEGUNDO</w:t>
      </w:r>
      <w:r>
        <w:rPr>
          <w:spacing w:val="-9"/>
        </w:rPr>
        <w:t xml:space="preserve"> </w:t>
      </w:r>
      <w:r>
        <w:t>ADDENDUM</w:t>
      </w:r>
      <w:r>
        <w:rPr>
          <w:spacing w:val="-10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CONTRATO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COMPRAVENTA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FECHA</w:t>
      </w:r>
      <w:r>
        <w:rPr>
          <w:spacing w:val="-9"/>
        </w:rPr>
        <w:t xml:space="preserve"> </w:t>
      </w:r>
      <w:r>
        <w:t>DOCE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MAYO</w:t>
      </w:r>
      <w:r>
        <w:rPr>
          <w:spacing w:val="-12"/>
        </w:rPr>
        <w:t xml:space="preserve"> </w:t>
      </w:r>
      <w:r>
        <w:t xml:space="preserve">DE DOS MIL VEINTIUNO, IDENTIFICADO CON EL NÚMERO DE CONTRATO </w:t>
      </w:r>
      <w:r>
        <w:rPr>
          <w:b/>
        </w:rPr>
        <w:t xml:space="preserve">CAM 014-21 </w:t>
      </w:r>
      <w:r>
        <w:t xml:space="preserve">QUE CELEBRARON POR UNA PARTE EL </w:t>
      </w:r>
      <w:r>
        <w:rPr>
          <w:b/>
        </w:rPr>
        <w:t>PARTIDO DE LA REVOLUCION DEMOCRATICA</w:t>
      </w:r>
      <w:r>
        <w:t xml:space="preserve">, REPRESENTADO EN ESE ACTO POR EL </w:t>
      </w:r>
      <w:r>
        <w:rPr>
          <w:b/>
        </w:rPr>
        <w:t>C. FABIAN ESPINOSA GONZÁLEZ</w:t>
      </w:r>
      <w:r>
        <w:t xml:space="preserve">, EN SU CARÁCTER DE </w:t>
      </w:r>
      <w:r>
        <w:rPr>
          <w:b/>
        </w:rPr>
        <w:t>REPRESENTANTE LEGAL</w:t>
      </w:r>
      <w:r>
        <w:t>, A QUIEN EN LO SUCESIVO SE DENOMINÓ</w:t>
      </w:r>
      <w:r>
        <w:rPr>
          <w:spacing w:val="-35"/>
        </w:rPr>
        <w:t xml:space="preserve"> </w:t>
      </w:r>
      <w:r>
        <w:rPr>
          <w:b/>
        </w:rPr>
        <w:t>“EL PRD”</w:t>
      </w:r>
      <w:r>
        <w:t xml:space="preserve">, Y POR LA OTRA, EL </w:t>
      </w:r>
      <w:r>
        <w:rPr>
          <w:b/>
        </w:rPr>
        <w:t xml:space="preserve">C. </w:t>
      </w:r>
      <w:r w:rsidR="004A5410">
        <w:t>(   )</w:t>
      </w:r>
      <w:r>
        <w:t xml:space="preserve">, A QUIEN EN LO SUCESIVO SE LE DENOMINÓ COMO </w:t>
      </w:r>
      <w:r>
        <w:rPr>
          <w:b/>
        </w:rPr>
        <w:t>“EL PROVEEDOR”</w:t>
      </w:r>
      <w:r>
        <w:t>; CON LOS</w:t>
      </w:r>
      <w:r>
        <w:rPr>
          <w:spacing w:val="-6"/>
        </w:rPr>
        <w:t xml:space="preserve"> </w:t>
      </w:r>
      <w:r>
        <w:t>SIGUIENTES:</w:t>
      </w:r>
    </w:p>
    <w:p w14:paraId="135EA635" w14:textId="77777777" w:rsidR="002A5922" w:rsidRDefault="009075F2">
      <w:pPr>
        <w:pStyle w:val="Ttulo1"/>
        <w:spacing w:before="121"/>
        <w:ind w:left="3561"/>
        <w:jc w:val="both"/>
      </w:pPr>
      <w:r>
        <w:t>A N T E C E D E N T E S</w:t>
      </w:r>
    </w:p>
    <w:p w14:paraId="311AF2CE" w14:textId="77777777" w:rsidR="002A5922" w:rsidRDefault="002A5922">
      <w:pPr>
        <w:pStyle w:val="Textoindependiente"/>
        <w:rPr>
          <w:b/>
          <w:sz w:val="21"/>
        </w:rPr>
      </w:pPr>
    </w:p>
    <w:p w14:paraId="71E1A179" w14:textId="77777777" w:rsidR="002A5922" w:rsidRDefault="009075F2">
      <w:pPr>
        <w:pStyle w:val="Textoindependiente"/>
        <w:ind w:left="685" w:right="117" w:hanging="425"/>
        <w:jc w:val="both"/>
      </w:pPr>
      <w:r>
        <w:rPr>
          <w:b/>
        </w:rPr>
        <w:t xml:space="preserve">I.1 </w:t>
      </w:r>
      <w:r>
        <w:t>CON FECHA DOCE DE MAYO DE DOS MIL VEINTIUNO, LAS PARTES CELEBRARON CONTRATO DE COMPRAVENTA.</w:t>
      </w:r>
    </w:p>
    <w:p w14:paraId="77FC9A96" w14:textId="77777777" w:rsidR="002A5922" w:rsidRDefault="002A5922">
      <w:pPr>
        <w:pStyle w:val="Textoindependiente"/>
        <w:spacing w:before="10"/>
        <w:rPr>
          <w:sz w:val="20"/>
        </w:rPr>
      </w:pPr>
    </w:p>
    <w:p w14:paraId="30C3619B" w14:textId="77777777" w:rsidR="002A5922" w:rsidRDefault="009075F2">
      <w:pPr>
        <w:pStyle w:val="Textoindependiente"/>
        <w:ind w:left="260"/>
      </w:pPr>
      <w:r>
        <w:t xml:space="preserve">EN EL CAPÍTULO DE DECLARACIONES DEL </w:t>
      </w:r>
      <w:r>
        <w:rPr>
          <w:b/>
        </w:rPr>
        <w:t>PRD</w:t>
      </w:r>
      <w:r>
        <w:t xml:space="preserve">, APARTADO </w:t>
      </w:r>
      <w:r>
        <w:rPr>
          <w:b/>
        </w:rPr>
        <w:t>1.2</w:t>
      </w:r>
      <w:r>
        <w:t>, SE ESTABLECIÓ:</w:t>
      </w:r>
    </w:p>
    <w:p w14:paraId="52844D8D" w14:textId="77777777" w:rsidR="002A5922" w:rsidRDefault="002A5922">
      <w:pPr>
        <w:pStyle w:val="Textoindependiente"/>
        <w:spacing w:before="10"/>
        <w:rPr>
          <w:sz w:val="20"/>
        </w:rPr>
      </w:pPr>
    </w:p>
    <w:p w14:paraId="389FF6AF" w14:textId="7E7E33CF" w:rsidR="002A5922" w:rsidRDefault="009075F2">
      <w:pPr>
        <w:pStyle w:val="Prrafodelista"/>
        <w:numPr>
          <w:ilvl w:val="1"/>
          <w:numId w:val="2"/>
        </w:numPr>
        <w:tabs>
          <w:tab w:val="left" w:pos="645"/>
        </w:tabs>
        <w:ind w:right="113" w:hanging="425"/>
        <w:jc w:val="both"/>
      </w:pPr>
      <w:r>
        <w:t xml:space="preserve">Que su representante tiene facultades para celebrar el presente contrato en su nombre y representación, mismas que no le han sido revocadas a la fecha, según consta en la Escritura Pública Número </w:t>
      </w:r>
      <w:r w:rsidR="004A5410">
        <w:t>(   )</w:t>
      </w:r>
      <w:r w:rsidR="004A5410">
        <w:t xml:space="preserve"> </w:t>
      </w:r>
      <w:r>
        <w:t xml:space="preserve">de fecha catorce de febrero de dos mil diecinueve, otorgada ante la Fe del Dr. Sergio Navarrete </w:t>
      </w:r>
      <w:proofErr w:type="spellStart"/>
      <w:r>
        <w:t>Mardueño</w:t>
      </w:r>
      <w:proofErr w:type="spellEnd"/>
      <w:r>
        <w:t>, Notario Público Número 128 de la Ciudad de México, facultades que no le han sido revocadas, limitadas, ni modificadas en forma alguna.</w:t>
      </w:r>
    </w:p>
    <w:p w14:paraId="6BC776F5" w14:textId="77777777" w:rsidR="002A5922" w:rsidRDefault="002A5922">
      <w:pPr>
        <w:pStyle w:val="Textoindependiente"/>
        <w:spacing w:before="9"/>
        <w:rPr>
          <w:sz w:val="20"/>
        </w:rPr>
      </w:pPr>
    </w:p>
    <w:p w14:paraId="5E2B779C" w14:textId="77777777" w:rsidR="002A5922" w:rsidRDefault="009075F2">
      <w:pPr>
        <w:pStyle w:val="Ttulo1"/>
        <w:ind w:right="115"/>
        <w:jc w:val="both"/>
      </w:pP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REFERIDO</w:t>
      </w:r>
      <w:r>
        <w:rPr>
          <w:spacing w:val="-6"/>
        </w:rPr>
        <w:t xml:space="preserve"> </w:t>
      </w:r>
      <w:r>
        <w:t>CONTRATO,</w:t>
      </w:r>
      <w:r>
        <w:rPr>
          <w:spacing w:val="-6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PARTES</w:t>
      </w:r>
      <w:r>
        <w:rPr>
          <w:spacing w:val="-10"/>
        </w:rPr>
        <w:t xml:space="preserve"> </w:t>
      </w:r>
      <w:r>
        <w:t>ENTRE</w:t>
      </w:r>
      <w:r>
        <w:rPr>
          <w:spacing w:val="-7"/>
        </w:rPr>
        <w:t xml:space="preserve"> </w:t>
      </w:r>
      <w:r>
        <w:t>OTRAS</w:t>
      </w:r>
      <w:r>
        <w:rPr>
          <w:spacing w:val="-8"/>
        </w:rPr>
        <w:t xml:space="preserve"> </w:t>
      </w:r>
      <w:r>
        <w:t>CLÁUSULAS,</w:t>
      </w:r>
      <w:r>
        <w:rPr>
          <w:spacing w:val="-6"/>
        </w:rPr>
        <w:t xml:space="preserve"> </w:t>
      </w:r>
      <w:r>
        <w:t>PACTARON</w:t>
      </w:r>
      <w:r>
        <w:rPr>
          <w:spacing w:val="-8"/>
        </w:rPr>
        <w:t xml:space="preserve"> </w:t>
      </w:r>
      <w:r>
        <w:t>LA SIGUIENTE:</w:t>
      </w:r>
    </w:p>
    <w:p w14:paraId="44987702" w14:textId="77777777" w:rsidR="002A5922" w:rsidRDefault="009075F2">
      <w:pPr>
        <w:spacing w:before="120"/>
        <w:ind w:left="826"/>
        <w:rPr>
          <w:b/>
        </w:rPr>
      </w:pPr>
      <w:r>
        <w:rPr>
          <w:b/>
        </w:rPr>
        <w:t>“…</w:t>
      </w:r>
    </w:p>
    <w:p w14:paraId="281A71AD" w14:textId="77777777" w:rsidR="002A5922" w:rsidRDefault="009075F2">
      <w:pPr>
        <w:spacing w:before="2"/>
        <w:ind w:left="826" w:right="161"/>
        <w:jc w:val="both"/>
      </w:pPr>
      <w:r>
        <w:rPr>
          <w:b/>
        </w:rPr>
        <w:t xml:space="preserve">CUARTA. – FORMA Y FECHA DE PAGO. </w:t>
      </w:r>
      <w:r>
        <w:t xml:space="preserve">El monto a que se refiere la cláusula SEGUNDA, será cubierto por </w:t>
      </w:r>
      <w:r>
        <w:rPr>
          <w:b/>
        </w:rPr>
        <w:t xml:space="preserve">“EL PRD” </w:t>
      </w:r>
      <w:r>
        <w:t xml:space="preserve">a </w:t>
      </w:r>
      <w:r>
        <w:rPr>
          <w:b/>
        </w:rPr>
        <w:t>“EL PROVEDOR”</w:t>
      </w:r>
      <w:r>
        <w:t>, mediante transferencia electrónica, en los términos siguientes:</w:t>
      </w:r>
    </w:p>
    <w:p w14:paraId="1987CD8C" w14:textId="77777777" w:rsidR="002A5922" w:rsidRDefault="002A5922">
      <w:pPr>
        <w:pStyle w:val="Textoindependiente"/>
        <w:spacing w:before="10"/>
        <w:rPr>
          <w:sz w:val="21"/>
        </w:rPr>
      </w:pPr>
    </w:p>
    <w:p w14:paraId="09E52338" w14:textId="77777777" w:rsidR="002A5922" w:rsidRDefault="009075F2">
      <w:pPr>
        <w:pStyle w:val="Prrafodelista"/>
        <w:numPr>
          <w:ilvl w:val="2"/>
          <w:numId w:val="2"/>
        </w:numPr>
        <w:tabs>
          <w:tab w:val="left" w:pos="1547"/>
        </w:tabs>
        <w:ind w:right="158"/>
        <w:jc w:val="both"/>
      </w:pPr>
      <w:r>
        <w:t xml:space="preserve">Un primer pago de </w:t>
      </w:r>
      <w:r>
        <w:rPr>
          <w:b/>
        </w:rPr>
        <w:t xml:space="preserve">$28,420.00 </w:t>
      </w:r>
      <w:r>
        <w:t>(</w:t>
      </w:r>
      <w:r>
        <w:rPr>
          <w:b/>
          <w:i/>
        </w:rPr>
        <w:t>Veintiocho mil cuatrocientos veinte pesos 00/100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Moneda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Nacional</w:t>
      </w:r>
      <w:r>
        <w:t>),</w:t>
      </w:r>
      <w:r>
        <w:rPr>
          <w:spacing w:val="-4"/>
        </w:rPr>
        <w:t xml:space="preserve"> </w:t>
      </w:r>
      <w:r>
        <w:t>Impuesto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Valor</w:t>
      </w:r>
      <w:r>
        <w:rPr>
          <w:spacing w:val="-5"/>
        </w:rPr>
        <w:t xml:space="preserve"> </w:t>
      </w:r>
      <w:r>
        <w:t>Agregado</w:t>
      </w:r>
      <w:r>
        <w:rPr>
          <w:spacing w:val="-5"/>
        </w:rPr>
        <w:t xml:space="preserve"> </w:t>
      </w:r>
      <w:r>
        <w:t>Incluido,</w:t>
      </w:r>
      <w:r>
        <w:rPr>
          <w:spacing w:val="-2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más</w:t>
      </w:r>
      <w:r>
        <w:rPr>
          <w:b/>
          <w:spacing w:val="-5"/>
        </w:rPr>
        <w:t xml:space="preserve"> </w:t>
      </w:r>
      <w:r>
        <w:rPr>
          <w:b/>
        </w:rPr>
        <w:t>tardar</w:t>
      </w:r>
      <w:r>
        <w:rPr>
          <w:b/>
          <w:spacing w:val="-2"/>
        </w:rPr>
        <w:t xml:space="preserve"> </w:t>
      </w:r>
      <w:r>
        <w:rPr>
          <w:b/>
        </w:rPr>
        <w:t>el 14 de mayo de 2021</w:t>
      </w:r>
      <w:r>
        <w:t>;</w:t>
      </w:r>
      <w:r>
        <w:rPr>
          <w:spacing w:val="-6"/>
        </w:rPr>
        <w:t xml:space="preserve"> </w:t>
      </w:r>
      <w:r>
        <w:t>y</w:t>
      </w:r>
    </w:p>
    <w:p w14:paraId="3684C707" w14:textId="77777777" w:rsidR="002A5922" w:rsidRDefault="002A5922">
      <w:pPr>
        <w:pStyle w:val="Textoindependiente"/>
        <w:spacing w:before="1"/>
      </w:pPr>
    </w:p>
    <w:p w14:paraId="1ED42D6A" w14:textId="77777777" w:rsidR="002A5922" w:rsidRDefault="009075F2">
      <w:pPr>
        <w:pStyle w:val="Prrafodelista"/>
        <w:numPr>
          <w:ilvl w:val="2"/>
          <w:numId w:val="2"/>
        </w:numPr>
        <w:tabs>
          <w:tab w:val="left" w:pos="1547"/>
        </w:tabs>
        <w:ind w:right="161"/>
        <w:jc w:val="both"/>
      </w:pPr>
      <w:r>
        <w:t xml:space="preserve">Un segundo pago por la cantidad restante de </w:t>
      </w:r>
      <w:r>
        <w:rPr>
          <w:b/>
        </w:rPr>
        <w:t xml:space="preserve">$28,420.00 </w:t>
      </w:r>
      <w:r>
        <w:t>(</w:t>
      </w:r>
      <w:r>
        <w:rPr>
          <w:b/>
          <w:i/>
        </w:rPr>
        <w:t>Veintiocho mil cuatrocientos veinte pesos 00/100 Moneda Nacional</w:t>
      </w:r>
      <w:r>
        <w:t xml:space="preserve">), Impuesto al Valor Agregado Incluido, </w:t>
      </w:r>
      <w:r>
        <w:rPr>
          <w:b/>
        </w:rPr>
        <w:t>a más tardar el 20 de mayo de</w:t>
      </w:r>
      <w:r>
        <w:rPr>
          <w:b/>
          <w:spacing w:val="-3"/>
        </w:rPr>
        <w:t xml:space="preserve"> </w:t>
      </w:r>
      <w:r>
        <w:rPr>
          <w:b/>
        </w:rPr>
        <w:t>2021</w:t>
      </w:r>
      <w:r>
        <w:t>.</w:t>
      </w:r>
    </w:p>
    <w:p w14:paraId="4CDEF521" w14:textId="77777777" w:rsidR="002A5922" w:rsidRDefault="002A5922">
      <w:pPr>
        <w:pStyle w:val="Textoindependiente"/>
        <w:spacing w:before="9"/>
        <w:rPr>
          <w:sz w:val="20"/>
        </w:rPr>
      </w:pPr>
    </w:p>
    <w:p w14:paraId="206EC09E" w14:textId="77777777" w:rsidR="002A5922" w:rsidRDefault="009075F2">
      <w:pPr>
        <w:pStyle w:val="Textoindependiente"/>
        <w:spacing w:before="1"/>
        <w:ind w:left="826" w:right="159"/>
        <w:jc w:val="both"/>
      </w:pPr>
      <w:r>
        <w:t xml:space="preserve">Los pagos mencionados en los incisos que </w:t>
      </w:r>
      <w:r>
        <w:rPr>
          <w:spacing w:val="-3"/>
        </w:rPr>
        <w:t xml:space="preserve">anteceden, </w:t>
      </w:r>
      <w:r>
        <w:t>los realizará “</w:t>
      </w:r>
      <w:r>
        <w:rPr>
          <w:b/>
        </w:rPr>
        <w:t>EL PRD</w:t>
      </w:r>
      <w:r>
        <w:t>” a “</w:t>
      </w:r>
      <w:r>
        <w:rPr>
          <w:b/>
        </w:rPr>
        <w:t>EL PROVEEDOR</w:t>
      </w:r>
      <w:r>
        <w:t>,</w:t>
      </w:r>
      <w:r>
        <w:rPr>
          <w:spacing w:val="-5"/>
        </w:rPr>
        <w:t xml:space="preserve"> </w:t>
      </w:r>
      <w:r>
        <w:t>acorde</w:t>
      </w:r>
      <w:r>
        <w:rPr>
          <w:spacing w:val="-7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especificaciones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fechas</w:t>
      </w:r>
      <w:r>
        <w:rPr>
          <w:spacing w:val="-7"/>
        </w:rPr>
        <w:t xml:space="preserve"> </w:t>
      </w:r>
      <w:r>
        <w:t>convenidas,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previa</w:t>
      </w:r>
      <w:r>
        <w:rPr>
          <w:spacing w:val="-7"/>
        </w:rPr>
        <w:t xml:space="preserve"> </w:t>
      </w:r>
      <w:r>
        <w:t>entrega</w:t>
      </w:r>
      <w:r>
        <w:rPr>
          <w:spacing w:val="-6"/>
        </w:rPr>
        <w:t xml:space="preserve"> </w:t>
      </w:r>
      <w:r>
        <w:t>de los</w:t>
      </w:r>
      <w:r>
        <w:rPr>
          <w:spacing w:val="-15"/>
        </w:rPr>
        <w:t xml:space="preserve"> </w:t>
      </w:r>
      <w:r>
        <w:t>comprobantes</w:t>
      </w:r>
      <w:r>
        <w:rPr>
          <w:spacing w:val="-15"/>
        </w:rPr>
        <w:t xml:space="preserve"> </w:t>
      </w:r>
      <w:r>
        <w:t>Fiscales</w:t>
      </w:r>
      <w:r>
        <w:rPr>
          <w:spacing w:val="-12"/>
        </w:rPr>
        <w:t xml:space="preserve"> </w:t>
      </w:r>
      <w:r>
        <w:t>Digitales</w:t>
      </w:r>
      <w:r>
        <w:rPr>
          <w:spacing w:val="-15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Internet</w:t>
      </w:r>
      <w:r>
        <w:rPr>
          <w:spacing w:val="-13"/>
        </w:rPr>
        <w:t xml:space="preserve"> </w:t>
      </w:r>
      <w:r>
        <w:t>(CFDI)</w:t>
      </w:r>
      <w:r>
        <w:rPr>
          <w:spacing w:val="-14"/>
        </w:rPr>
        <w:t xml:space="preserve"> </w:t>
      </w:r>
      <w:r>
        <w:t>correspondientes,</w:t>
      </w:r>
      <w:r>
        <w:rPr>
          <w:spacing w:val="-16"/>
        </w:rPr>
        <w:t xml:space="preserve"> </w:t>
      </w:r>
      <w:r>
        <w:t>mismos</w:t>
      </w:r>
      <w:r>
        <w:rPr>
          <w:spacing w:val="-12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se pagarán una vez revisados y autorizados por el área respectiva. Los comprobantes Fiscales</w:t>
      </w:r>
      <w:r>
        <w:rPr>
          <w:spacing w:val="-21"/>
        </w:rPr>
        <w:t xml:space="preserve"> </w:t>
      </w:r>
      <w:r>
        <w:t>Digitales</w:t>
      </w:r>
      <w:r>
        <w:rPr>
          <w:spacing w:val="-24"/>
        </w:rPr>
        <w:t xml:space="preserve"> </w:t>
      </w:r>
      <w:r>
        <w:t>por</w:t>
      </w:r>
      <w:r>
        <w:rPr>
          <w:spacing w:val="-21"/>
        </w:rPr>
        <w:t xml:space="preserve"> </w:t>
      </w:r>
      <w:r>
        <w:t>Internet</w:t>
      </w:r>
      <w:r>
        <w:rPr>
          <w:spacing w:val="-22"/>
        </w:rPr>
        <w:t xml:space="preserve"> </w:t>
      </w:r>
      <w:r>
        <w:t>(CFDI)</w:t>
      </w:r>
      <w:r>
        <w:rPr>
          <w:spacing w:val="-22"/>
        </w:rPr>
        <w:t xml:space="preserve"> </w:t>
      </w:r>
      <w:r>
        <w:t>que</w:t>
      </w:r>
      <w:r>
        <w:rPr>
          <w:spacing w:val="-23"/>
        </w:rPr>
        <w:t xml:space="preserve"> </w:t>
      </w:r>
      <w:r>
        <w:t>se</w:t>
      </w:r>
      <w:r>
        <w:rPr>
          <w:spacing w:val="-24"/>
        </w:rPr>
        <w:t xml:space="preserve"> </w:t>
      </w:r>
      <w:r>
        <w:t>refiere</w:t>
      </w:r>
      <w:r>
        <w:rPr>
          <w:spacing w:val="-21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presente</w:t>
      </w:r>
      <w:r>
        <w:rPr>
          <w:spacing w:val="-24"/>
        </w:rPr>
        <w:t xml:space="preserve"> </w:t>
      </w:r>
      <w:r>
        <w:t>cláusula,</w:t>
      </w:r>
      <w:r>
        <w:rPr>
          <w:spacing w:val="-21"/>
        </w:rPr>
        <w:t xml:space="preserve"> </w:t>
      </w:r>
      <w:r>
        <w:t>deberán</w:t>
      </w:r>
      <w:r>
        <w:rPr>
          <w:spacing w:val="-24"/>
        </w:rPr>
        <w:t xml:space="preserve"> </w:t>
      </w:r>
      <w:r>
        <w:t>contener todos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requisitos</w:t>
      </w:r>
      <w:r>
        <w:rPr>
          <w:spacing w:val="-7"/>
        </w:rPr>
        <w:t xml:space="preserve"> </w:t>
      </w:r>
      <w:r>
        <w:t>fiscales</w:t>
      </w:r>
      <w:r>
        <w:rPr>
          <w:spacing w:val="-6"/>
        </w:rPr>
        <w:t xml:space="preserve"> </w:t>
      </w:r>
      <w:r>
        <w:t>establecidos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leyes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materia,</w:t>
      </w:r>
      <w:r>
        <w:rPr>
          <w:spacing w:val="-3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complemento</w:t>
      </w:r>
      <w:r>
        <w:rPr>
          <w:spacing w:val="-6"/>
        </w:rPr>
        <w:t xml:space="preserve"> </w:t>
      </w:r>
      <w:r>
        <w:t>INE, y</w:t>
      </w:r>
      <w:r>
        <w:rPr>
          <w:spacing w:val="-10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requisitos</w:t>
      </w:r>
      <w:r>
        <w:rPr>
          <w:spacing w:val="-13"/>
        </w:rPr>
        <w:t xml:space="preserve"> </w:t>
      </w:r>
      <w:r>
        <w:t>establecidos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Art.</w:t>
      </w:r>
      <w:r>
        <w:rPr>
          <w:spacing w:val="-10"/>
        </w:rPr>
        <w:t xml:space="preserve"> </w:t>
      </w:r>
      <w:r>
        <w:t>207,</w:t>
      </w:r>
      <w:r>
        <w:rPr>
          <w:spacing w:val="-11"/>
        </w:rPr>
        <w:t xml:space="preserve"> </w:t>
      </w:r>
      <w:r>
        <w:t>numeral</w:t>
      </w:r>
      <w:r>
        <w:rPr>
          <w:spacing w:val="-10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reglamento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Fiscalización,</w:t>
      </w:r>
      <w:r>
        <w:rPr>
          <w:spacing w:val="-10"/>
        </w:rPr>
        <w:t xml:space="preserve"> </w:t>
      </w:r>
      <w:r>
        <w:t>por lo que el incumplimiento de esta formalidad exime a “</w:t>
      </w:r>
      <w:r>
        <w:rPr>
          <w:b/>
        </w:rPr>
        <w:t>EL PRD</w:t>
      </w:r>
      <w:r>
        <w:t>” de cualquier responsabilidad</w:t>
      </w:r>
      <w:r>
        <w:rPr>
          <w:spacing w:val="-5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pudiera</w:t>
      </w:r>
      <w:r>
        <w:rPr>
          <w:spacing w:val="-5"/>
        </w:rPr>
        <w:t xml:space="preserve"> </w:t>
      </w:r>
      <w:r>
        <w:t>originar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falta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misma.”</w:t>
      </w:r>
      <w:r>
        <w:rPr>
          <w:spacing w:val="-4"/>
        </w:rPr>
        <w:t xml:space="preserve"> </w:t>
      </w:r>
      <w:r>
        <w:rPr>
          <w:b/>
        </w:rPr>
        <w:t>…”</w:t>
      </w:r>
      <w:r>
        <w:rPr>
          <w:b/>
          <w:spacing w:val="-1"/>
        </w:rPr>
        <w:t xml:space="preserve"> </w:t>
      </w:r>
      <w:r>
        <w:t>(</w:t>
      </w:r>
      <w:r>
        <w:rPr>
          <w:b/>
        </w:rPr>
        <w:t>Cit.</w:t>
      </w:r>
      <w:r>
        <w:t>)</w:t>
      </w:r>
    </w:p>
    <w:p w14:paraId="53E027C4" w14:textId="77777777" w:rsidR="002A5922" w:rsidRDefault="002A5922">
      <w:pPr>
        <w:pStyle w:val="Textoindependiente"/>
        <w:spacing w:before="11"/>
        <w:rPr>
          <w:sz w:val="20"/>
        </w:rPr>
      </w:pPr>
    </w:p>
    <w:p w14:paraId="59627726" w14:textId="77777777" w:rsidR="002A5922" w:rsidRDefault="009075F2">
      <w:pPr>
        <w:pStyle w:val="Ttulo1"/>
        <w:numPr>
          <w:ilvl w:val="1"/>
          <w:numId w:val="1"/>
        </w:numPr>
        <w:tabs>
          <w:tab w:val="left" w:pos="506"/>
        </w:tabs>
        <w:ind w:right="110" w:firstLine="0"/>
        <w:jc w:val="both"/>
      </w:pPr>
      <w:r>
        <w:t xml:space="preserve">AMBAS PARTES ACORDARON MODIFICAR LA </w:t>
      </w:r>
      <w:r>
        <w:rPr>
          <w:spacing w:val="-3"/>
        </w:rPr>
        <w:t xml:space="preserve">CLÁUSULA </w:t>
      </w:r>
      <w:r>
        <w:t xml:space="preserve">ANTES </w:t>
      </w:r>
      <w:r>
        <w:rPr>
          <w:spacing w:val="-2"/>
        </w:rPr>
        <w:t xml:space="preserve">CITADA </w:t>
      </w:r>
      <w:r>
        <w:t>DEL CONTRATO</w:t>
      </w:r>
      <w:r>
        <w:rPr>
          <w:spacing w:val="-18"/>
        </w:rPr>
        <w:t xml:space="preserve"> </w:t>
      </w:r>
      <w:r>
        <w:rPr>
          <w:spacing w:val="-3"/>
        </w:rPr>
        <w:t>CELEBRADO</w:t>
      </w:r>
      <w:r>
        <w:rPr>
          <w:spacing w:val="-17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rPr>
          <w:spacing w:val="-2"/>
        </w:rPr>
        <w:t>DÍA</w:t>
      </w:r>
      <w:r>
        <w:rPr>
          <w:spacing w:val="-16"/>
        </w:rPr>
        <w:t xml:space="preserve"> </w:t>
      </w:r>
      <w:r>
        <w:t>DOCE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MAYO</w:t>
      </w:r>
      <w:r>
        <w:rPr>
          <w:spacing w:val="-17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DOS</w:t>
      </w:r>
      <w:r>
        <w:rPr>
          <w:spacing w:val="-19"/>
        </w:rPr>
        <w:t xml:space="preserve"> </w:t>
      </w:r>
      <w:r>
        <w:t>MIL</w:t>
      </w:r>
      <w:r>
        <w:rPr>
          <w:spacing w:val="-19"/>
        </w:rPr>
        <w:t xml:space="preserve"> </w:t>
      </w:r>
      <w:r>
        <w:t>VEINTIUNO,</w:t>
      </w:r>
      <w:r>
        <w:rPr>
          <w:spacing w:val="-15"/>
        </w:rPr>
        <w:t xml:space="preserve"> </w:t>
      </w:r>
      <w:r>
        <w:rPr>
          <w:spacing w:val="-3"/>
        </w:rPr>
        <w:t>PARA</w:t>
      </w:r>
      <w:r>
        <w:rPr>
          <w:spacing w:val="-17"/>
        </w:rPr>
        <w:t xml:space="preserve"> </w:t>
      </w:r>
      <w:r>
        <w:t>QUEDAR COMO</w:t>
      </w:r>
      <w:r>
        <w:rPr>
          <w:spacing w:val="-3"/>
        </w:rPr>
        <w:t xml:space="preserve"> </w:t>
      </w:r>
      <w:r>
        <w:rPr>
          <w:spacing w:val="-2"/>
        </w:rPr>
        <w:t>SIGUE:</w:t>
      </w:r>
    </w:p>
    <w:p w14:paraId="3181CAB1" w14:textId="77777777" w:rsidR="002A5922" w:rsidRDefault="002A5922">
      <w:pPr>
        <w:jc w:val="both"/>
        <w:sectPr w:rsidR="002A5922">
          <w:headerReference w:type="default" r:id="rId7"/>
          <w:footerReference w:type="default" r:id="rId8"/>
          <w:type w:val="continuous"/>
          <w:pgSz w:w="12240" w:h="15840"/>
          <w:pgMar w:top="1180" w:right="1300" w:bottom="940" w:left="1300" w:header="688" w:footer="744" w:gutter="0"/>
          <w:pgNumType w:start="1"/>
          <w:cols w:space="720"/>
        </w:sectPr>
      </w:pPr>
    </w:p>
    <w:p w14:paraId="5B49B2A1" w14:textId="77777777" w:rsidR="002A5922" w:rsidRDefault="009075F2">
      <w:pPr>
        <w:spacing w:before="83"/>
        <w:ind w:left="826" w:right="161"/>
        <w:jc w:val="both"/>
        <w:rPr>
          <w:b/>
        </w:rPr>
      </w:pPr>
      <w:r>
        <w:rPr>
          <w:b/>
        </w:rPr>
        <w:lastRenderedPageBreak/>
        <w:t xml:space="preserve">CUARTA. - FORMA Y FECHA DE PAGO. </w:t>
      </w:r>
      <w:r>
        <w:t xml:space="preserve">El monto a que se refiere la cláusula SEGUNDA, será cubierto por </w:t>
      </w:r>
      <w:r>
        <w:rPr>
          <w:b/>
        </w:rPr>
        <w:t xml:space="preserve">“EL PRD” </w:t>
      </w:r>
      <w:r>
        <w:t xml:space="preserve">a </w:t>
      </w:r>
      <w:r>
        <w:rPr>
          <w:b/>
        </w:rPr>
        <w:t>“EL PROVEDOR”</w:t>
      </w:r>
      <w:r>
        <w:t xml:space="preserve">, mediante transferencia electrónica, a más tardar el </w:t>
      </w:r>
      <w:r>
        <w:rPr>
          <w:b/>
        </w:rPr>
        <w:t>21 de mayo de 2021.</w:t>
      </w:r>
    </w:p>
    <w:p w14:paraId="3556AB85" w14:textId="77777777" w:rsidR="002A5922" w:rsidRDefault="002A5922">
      <w:pPr>
        <w:pStyle w:val="Textoindependiente"/>
        <w:spacing w:before="1"/>
        <w:rPr>
          <w:b/>
          <w:sz w:val="21"/>
        </w:rPr>
      </w:pPr>
    </w:p>
    <w:p w14:paraId="58FEEFC5" w14:textId="77777777" w:rsidR="002A5922" w:rsidRDefault="009075F2">
      <w:pPr>
        <w:pStyle w:val="Textoindependiente"/>
        <w:ind w:left="826" w:right="157"/>
        <w:jc w:val="both"/>
      </w:pPr>
      <w:r>
        <w:t xml:space="preserve">El pago correspondiente a la cantidad referida en la cláusula </w:t>
      </w:r>
      <w:r>
        <w:rPr>
          <w:spacing w:val="-3"/>
        </w:rPr>
        <w:t xml:space="preserve">SEGUNDA </w:t>
      </w:r>
      <w:r>
        <w:t>del contrato, se realizará</w:t>
      </w:r>
      <w:r>
        <w:rPr>
          <w:spacing w:val="-16"/>
        </w:rPr>
        <w:t xml:space="preserve"> </w:t>
      </w:r>
      <w:r>
        <w:t>previa</w:t>
      </w:r>
      <w:r>
        <w:rPr>
          <w:spacing w:val="-16"/>
        </w:rPr>
        <w:t xml:space="preserve"> </w:t>
      </w:r>
      <w:r>
        <w:t>entrega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bienes</w:t>
      </w:r>
      <w:r>
        <w:rPr>
          <w:spacing w:val="-16"/>
        </w:rPr>
        <w:t xml:space="preserve"> </w:t>
      </w:r>
      <w:r>
        <w:t>requeridos,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previa</w:t>
      </w:r>
      <w:r>
        <w:rPr>
          <w:spacing w:val="-14"/>
        </w:rPr>
        <w:t xml:space="preserve"> </w:t>
      </w:r>
      <w:r>
        <w:t>entrega</w:t>
      </w:r>
      <w:r>
        <w:rPr>
          <w:spacing w:val="-16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comprobante</w:t>
      </w:r>
      <w:r>
        <w:rPr>
          <w:spacing w:val="-16"/>
        </w:rPr>
        <w:t xml:space="preserve"> </w:t>
      </w:r>
      <w:r>
        <w:t>Fiscal Digital</w:t>
      </w:r>
      <w:r>
        <w:rPr>
          <w:spacing w:val="-16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Internet</w:t>
      </w:r>
      <w:r>
        <w:rPr>
          <w:spacing w:val="-15"/>
        </w:rPr>
        <w:t xml:space="preserve"> </w:t>
      </w:r>
      <w:r>
        <w:t>(CFDI)</w:t>
      </w:r>
      <w:r>
        <w:rPr>
          <w:spacing w:val="-14"/>
        </w:rPr>
        <w:t xml:space="preserve"> </w:t>
      </w:r>
      <w:r>
        <w:t>correlativo,</w:t>
      </w:r>
      <w:r>
        <w:rPr>
          <w:spacing w:val="-13"/>
        </w:rPr>
        <w:t xml:space="preserve"> </w:t>
      </w:r>
      <w:r>
        <w:t>mismo</w:t>
      </w:r>
      <w:r>
        <w:rPr>
          <w:spacing w:val="-14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pagará</w:t>
      </w:r>
      <w:r>
        <w:rPr>
          <w:spacing w:val="-12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vez</w:t>
      </w:r>
      <w:r>
        <w:rPr>
          <w:spacing w:val="-17"/>
        </w:rPr>
        <w:t xml:space="preserve"> </w:t>
      </w:r>
      <w:r>
        <w:t>revisado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autorizado por el área respectiva. El comprobante Fiscal Digital por Internet (CFDI) que refiere la presente</w:t>
      </w:r>
      <w:r>
        <w:rPr>
          <w:spacing w:val="-6"/>
        </w:rPr>
        <w:t xml:space="preserve"> </w:t>
      </w:r>
      <w:r>
        <w:t>cláusula,</w:t>
      </w:r>
      <w:r>
        <w:rPr>
          <w:spacing w:val="-6"/>
        </w:rPr>
        <w:t xml:space="preserve"> </w:t>
      </w:r>
      <w:r>
        <w:t>deberá</w:t>
      </w:r>
      <w:r>
        <w:rPr>
          <w:spacing w:val="-6"/>
        </w:rPr>
        <w:t xml:space="preserve"> </w:t>
      </w:r>
      <w:r>
        <w:t>contener</w:t>
      </w:r>
      <w:r>
        <w:rPr>
          <w:spacing w:val="-7"/>
        </w:rPr>
        <w:t xml:space="preserve"> </w:t>
      </w:r>
      <w:r>
        <w:t>todos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requisitos</w:t>
      </w:r>
      <w:r>
        <w:rPr>
          <w:spacing w:val="-7"/>
        </w:rPr>
        <w:t xml:space="preserve"> </w:t>
      </w:r>
      <w:r>
        <w:t>fiscales</w:t>
      </w:r>
      <w:r>
        <w:rPr>
          <w:spacing w:val="-8"/>
        </w:rPr>
        <w:t xml:space="preserve"> </w:t>
      </w:r>
      <w:r>
        <w:t>establecidos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leyes de</w:t>
      </w:r>
      <w:r>
        <w:rPr>
          <w:spacing w:val="-19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materia,</w:t>
      </w:r>
      <w:r>
        <w:rPr>
          <w:spacing w:val="-18"/>
        </w:rPr>
        <w:t xml:space="preserve"> </w:t>
      </w:r>
      <w:r>
        <w:t>el</w:t>
      </w:r>
      <w:r>
        <w:rPr>
          <w:spacing w:val="-21"/>
        </w:rPr>
        <w:t xml:space="preserve"> </w:t>
      </w:r>
      <w:r>
        <w:t>complemento</w:t>
      </w:r>
      <w:r>
        <w:rPr>
          <w:spacing w:val="-22"/>
        </w:rPr>
        <w:t xml:space="preserve"> </w:t>
      </w:r>
      <w:r>
        <w:t>INE,</w:t>
      </w:r>
      <w:r>
        <w:rPr>
          <w:spacing w:val="-19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requisitos</w:t>
      </w:r>
      <w:r>
        <w:rPr>
          <w:spacing w:val="-22"/>
        </w:rPr>
        <w:t xml:space="preserve"> </w:t>
      </w:r>
      <w:r>
        <w:t>establecidos</w:t>
      </w:r>
      <w:r>
        <w:rPr>
          <w:spacing w:val="-20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artículo</w:t>
      </w:r>
      <w:r>
        <w:rPr>
          <w:spacing w:val="-19"/>
        </w:rPr>
        <w:t xml:space="preserve"> </w:t>
      </w:r>
      <w:r>
        <w:t>207,</w:t>
      </w:r>
      <w:r>
        <w:rPr>
          <w:spacing w:val="-19"/>
        </w:rPr>
        <w:t xml:space="preserve"> </w:t>
      </w:r>
      <w:r>
        <w:t>numeral</w:t>
      </w:r>
    </w:p>
    <w:p w14:paraId="47414C55" w14:textId="77777777" w:rsidR="002A5922" w:rsidRDefault="009075F2">
      <w:pPr>
        <w:pStyle w:val="Textoindependiente"/>
        <w:ind w:left="826" w:right="158"/>
        <w:jc w:val="both"/>
      </w:pPr>
      <w:r>
        <w:t>2 del Reglamento de Fiscalización del Instituto Nacional Electoral, por lo que el incumplimiento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esta</w:t>
      </w:r>
      <w:r>
        <w:rPr>
          <w:spacing w:val="-13"/>
        </w:rPr>
        <w:t xml:space="preserve"> </w:t>
      </w:r>
      <w:r>
        <w:t>formalidad</w:t>
      </w:r>
      <w:r>
        <w:rPr>
          <w:spacing w:val="-14"/>
        </w:rPr>
        <w:t xml:space="preserve"> </w:t>
      </w:r>
      <w:r>
        <w:t>exime</w:t>
      </w:r>
      <w:r>
        <w:rPr>
          <w:spacing w:val="-1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“</w:t>
      </w:r>
      <w:r>
        <w:rPr>
          <w:b/>
        </w:rPr>
        <w:t>EL</w:t>
      </w:r>
      <w:r>
        <w:rPr>
          <w:b/>
          <w:spacing w:val="-13"/>
        </w:rPr>
        <w:t xml:space="preserve"> </w:t>
      </w:r>
      <w:r>
        <w:rPr>
          <w:b/>
        </w:rPr>
        <w:t>PRD</w:t>
      </w:r>
      <w:r>
        <w:t>”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cualquier</w:t>
      </w:r>
      <w:r>
        <w:rPr>
          <w:spacing w:val="-12"/>
        </w:rPr>
        <w:t xml:space="preserve"> </w:t>
      </w:r>
      <w:r>
        <w:t>responsabilidad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 pudiera originar por la falta de pago de la</w:t>
      </w:r>
      <w:r>
        <w:rPr>
          <w:spacing w:val="-30"/>
        </w:rPr>
        <w:t xml:space="preserve"> </w:t>
      </w:r>
      <w:r>
        <w:t>misma.</w:t>
      </w:r>
    </w:p>
    <w:p w14:paraId="2F1A24B5" w14:textId="77777777" w:rsidR="002A5922" w:rsidRDefault="002A5922">
      <w:pPr>
        <w:pStyle w:val="Textoindependiente"/>
        <w:spacing w:before="8"/>
        <w:rPr>
          <w:sz w:val="20"/>
        </w:rPr>
      </w:pPr>
    </w:p>
    <w:p w14:paraId="18FF06B4" w14:textId="77777777" w:rsidR="002A5922" w:rsidRDefault="009075F2">
      <w:pPr>
        <w:pStyle w:val="Ttulo1"/>
        <w:numPr>
          <w:ilvl w:val="1"/>
          <w:numId w:val="1"/>
        </w:numPr>
        <w:tabs>
          <w:tab w:val="left" w:pos="515"/>
        </w:tabs>
        <w:ind w:right="110" w:firstLine="0"/>
        <w:jc w:val="both"/>
      </w:pPr>
      <w:r>
        <w:t xml:space="preserve">DADO LO ANTERIOR, AMBAS PARTES ACUERDAN MODIFICAR LA CLÁUSULA MENCIONADA EN EL PUNTO QUE ANTECEDE, RESPECTO </w:t>
      </w:r>
      <w:r>
        <w:rPr>
          <w:spacing w:val="-2"/>
        </w:rPr>
        <w:t xml:space="preserve">DEL </w:t>
      </w:r>
      <w:r>
        <w:rPr>
          <w:spacing w:val="-3"/>
        </w:rPr>
        <w:t xml:space="preserve">PRIMER </w:t>
      </w:r>
      <w:r>
        <w:t>ADDENDUM AL CONTRATO</w:t>
      </w:r>
      <w:r>
        <w:rPr>
          <w:spacing w:val="-18"/>
        </w:rPr>
        <w:t xml:space="preserve"> </w:t>
      </w:r>
      <w:r>
        <w:rPr>
          <w:spacing w:val="-3"/>
        </w:rPr>
        <w:t>CELEBRADO</w:t>
      </w:r>
      <w:r>
        <w:rPr>
          <w:spacing w:val="-17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rPr>
          <w:spacing w:val="-2"/>
        </w:rPr>
        <w:t>DÍA</w:t>
      </w:r>
      <w:r>
        <w:rPr>
          <w:spacing w:val="-16"/>
        </w:rPr>
        <w:t xml:space="preserve"> </w:t>
      </w:r>
      <w:r>
        <w:t>DOCE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MAYO</w:t>
      </w:r>
      <w:r>
        <w:rPr>
          <w:spacing w:val="-17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DOS</w:t>
      </w:r>
      <w:r>
        <w:rPr>
          <w:spacing w:val="-19"/>
        </w:rPr>
        <w:t xml:space="preserve"> </w:t>
      </w:r>
      <w:r>
        <w:t>MIL</w:t>
      </w:r>
      <w:r>
        <w:rPr>
          <w:spacing w:val="-19"/>
        </w:rPr>
        <w:t xml:space="preserve"> </w:t>
      </w:r>
      <w:r>
        <w:t>VEINTIUNO,</w:t>
      </w:r>
      <w:r>
        <w:rPr>
          <w:spacing w:val="-15"/>
        </w:rPr>
        <w:t xml:space="preserve"> </w:t>
      </w:r>
      <w:r>
        <w:rPr>
          <w:spacing w:val="-3"/>
        </w:rPr>
        <w:t>PARA</w:t>
      </w:r>
      <w:r>
        <w:rPr>
          <w:spacing w:val="-17"/>
        </w:rPr>
        <w:t xml:space="preserve"> </w:t>
      </w:r>
      <w:r>
        <w:t>QUEDAR COMO</w:t>
      </w:r>
      <w:r>
        <w:rPr>
          <w:spacing w:val="-3"/>
        </w:rPr>
        <w:t xml:space="preserve"> </w:t>
      </w:r>
      <w:r>
        <w:rPr>
          <w:spacing w:val="-2"/>
        </w:rPr>
        <w:t>SIGUE:</w:t>
      </w:r>
    </w:p>
    <w:p w14:paraId="0AB0DDCB" w14:textId="77777777" w:rsidR="002A5922" w:rsidRDefault="002A5922">
      <w:pPr>
        <w:pStyle w:val="Textoindependiente"/>
        <w:rPr>
          <w:b/>
          <w:sz w:val="21"/>
        </w:rPr>
      </w:pPr>
    </w:p>
    <w:p w14:paraId="3E396347" w14:textId="77777777" w:rsidR="002A5922" w:rsidRDefault="009075F2">
      <w:pPr>
        <w:ind w:left="826" w:right="161"/>
        <w:jc w:val="both"/>
        <w:rPr>
          <w:b/>
        </w:rPr>
      </w:pPr>
      <w:r>
        <w:rPr>
          <w:b/>
        </w:rPr>
        <w:t xml:space="preserve">“CUARTA. - FORMA Y FECHA DE PAGO. </w:t>
      </w:r>
      <w:r>
        <w:t xml:space="preserve">El monto a que se refiere la cláusula SEGUNDA, será cubierto por </w:t>
      </w:r>
      <w:r>
        <w:rPr>
          <w:b/>
        </w:rPr>
        <w:t xml:space="preserve">“EL PRD” </w:t>
      </w:r>
      <w:r>
        <w:t xml:space="preserve">a </w:t>
      </w:r>
      <w:r>
        <w:rPr>
          <w:b/>
        </w:rPr>
        <w:t>“EL PROVEDOR”</w:t>
      </w:r>
      <w:r>
        <w:t xml:space="preserve">, mediante transferencia electrónica, a más tardar el </w:t>
      </w:r>
      <w:r>
        <w:rPr>
          <w:b/>
        </w:rPr>
        <w:t>31 de mayo de 2021...” (Cit.)</w:t>
      </w:r>
    </w:p>
    <w:p w14:paraId="3AA26CEA" w14:textId="77777777" w:rsidR="002A5922" w:rsidRDefault="002A5922">
      <w:pPr>
        <w:pStyle w:val="Textoindependiente"/>
        <w:spacing w:before="10"/>
        <w:rPr>
          <w:b/>
          <w:sz w:val="20"/>
        </w:rPr>
      </w:pPr>
    </w:p>
    <w:p w14:paraId="043929D9" w14:textId="77777777" w:rsidR="002A5922" w:rsidRDefault="009075F2">
      <w:pPr>
        <w:pStyle w:val="Ttulo1"/>
      </w:pPr>
      <w:r>
        <w:t>EL PRESENTE ADDENDUM AL CONTRATO DE COMPRAVENTA SE FIRMA POR TRIPLICADO EN LA CIUDAD DE MÉXICO, EL DÍA 24 DE MAYO DE DOS MIL VEINTIUNO.</w:t>
      </w:r>
    </w:p>
    <w:p w14:paraId="20071F55" w14:textId="77777777" w:rsidR="002A5922" w:rsidRDefault="002A5922">
      <w:pPr>
        <w:pStyle w:val="Textoindependiente"/>
        <w:rPr>
          <w:b/>
          <w:sz w:val="20"/>
        </w:rPr>
      </w:pPr>
    </w:p>
    <w:p w14:paraId="4C49CDE1" w14:textId="77777777" w:rsidR="002A5922" w:rsidRDefault="002A5922">
      <w:pPr>
        <w:pStyle w:val="Textoindependiente"/>
        <w:spacing w:before="4"/>
        <w:rPr>
          <w:b/>
          <w:sz w:val="23"/>
        </w:rPr>
      </w:pPr>
    </w:p>
    <w:tbl>
      <w:tblPr>
        <w:tblStyle w:val="TableNormal"/>
        <w:tblW w:w="0" w:type="auto"/>
        <w:tblInd w:w="540" w:type="dxa"/>
        <w:tblLayout w:type="fixed"/>
        <w:tblLook w:val="01E0" w:firstRow="1" w:lastRow="1" w:firstColumn="1" w:lastColumn="1" w:noHBand="0" w:noVBand="0"/>
      </w:tblPr>
      <w:tblGrid>
        <w:gridCol w:w="4520"/>
        <w:gridCol w:w="4127"/>
      </w:tblGrid>
      <w:tr w:rsidR="002A5922" w14:paraId="1712A205" w14:textId="77777777">
        <w:trPr>
          <w:trHeight w:val="1847"/>
        </w:trPr>
        <w:tc>
          <w:tcPr>
            <w:tcW w:w="4520" w:type="dxa"/>
          </w:tcPr>
          <w:p w14:paraId="466C0DF3" w14:textId="77777777" w:rsidR="002A5922" w:rsidRDefault="009075F2">
            <w:pPr>
              <w:pStyle w:val="TableParagraph"/>
              <w:spacing w:line="247" w:lineRule="exact"/>
              <w:ind w:left="199" w:right="1012"/>
              <w:jc w:val="center"/>
              <w:rPr>
                <w:b/>
              </w:rPr>
            </w:pPr>
            <w:r>
              <w:rPr>
                <w:b/>
              </w:rPr>
              <w:t>POR “EL PRD”</w:t>
            </w:r>
          </w:p>
          <w:p w14:paraId="3A5FFB9E" w14:textId="77777777" w:rsidR="002A5922" w:rsidRDefault="002A5922">
            <w:pPr>
              <w:pStyle w:val="TableParagraph"/>
              <w:rPr>
                <w:b/>
                <w:sz w:val="24"/>
              </w:rPr>
            </w:pPr>
          </w:p>
          <w:p w14:paraId="0F44BC29" w14:textId="77777777" w:rsidR="002A5922" w:rsidRDefault="002A5922">
            <w:pPr>
              <w:pStyle w:val="TableParagraph"/>
              <w:rPr>
                <w:b/>
                <w:sz w:val="24"/>
              </w:rPr>
            </w:pPr>
          </w:p>
          <w:p w14:paraId="5AF3299D" w14:textId="77777777" w:rsidR="002A5922" w:rsidRDefault="002A5922">
            <w:pPr>
              <w:pStyle w:val="TableParagraph"/>
              <w:rPr>
                <w:b/>
                <w:sz w:val="24"/>
              </w:rPr>
            </w:pPr>
          </w:p>
          <w:p w14:paraId="3D905922" w14:textId="77777777" w:rsidR="002A5922" w:rsidRDefault="002A5922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65B832CF" w14:textId="77777777" w:rsidR="002A5922" w:rsidRDefault="009075F2">
            <w:pPr>
              <w:pStyle w:val="TableParagraph"/>
              <w:spacing w:line="250" w:lineRule="atLeast"/>
              <w:ind w:left="199" w:right="1016"/>
              <w:jc w:val="center"/>
              <w:rPr>
                <w:b/>
              </w:rPr>
            </w:pPr>
            <w:r>
              <w:rPr>
                <w:b/>
              </w:rPr>
              <w:t>FABÍAN ESPINOSA GONZÁLEZ APODERADO LEGAL</w:t>
            </w:r>
          </w:p>
        </w:tc>
        <w:tc>
          <w:tcPr>
            <w:tcW w:w="4127" w:type="dxa"/>
          </w:tcPr>
          <w:p w14:paraId="668217A6" w14:textId="77777777" w:rsidR="002A5922" w:rsidRDefault="009075F2">
            <w:pPr>
              <w:pStyle w:val="TableParagraph"/>
              <w:spacing w:line="247" w:lineRule="exact"/>
              <w:ind w:left="998" w:right="180"/>
              <w:jc w:val="center"/>
              <w:rPr>
                <w:b/>
              </w:rPr>
            </w:pPr>
            <w:r>
              <w:rPr>
                <w:b/>
              </w:rPr>
              <w:t>POR “EL PROVEEDOR”</w:t>
            </w:r>
          </w:p>
          <w:p w14:paraId="27D21D17" w14:textId="77777777" w:rsidR="002A5922" w:rsidRDefault="002A5922">
            <w:pPr>
              <w:pStyle w:val="TableParagraph"/>
              <w:rPr>
                <w:b/>
                <w:sz w:val="24"/>
              </w:rPr>
            </w:pPr>
          </w:p>
          <w:p w14:paraId="42B2B068" w14:textId="77777777" w:rsidR="002A5922" w:rsidRDefault="002A5922">
            <w:pPr>
              <w:pStyle w:val="TableParagraph"/>
              <w:rPr>
                <w:b/>
                <w:sz w:val="24"/>
              </w:rPr>
            </w:pPr>
          </w:p>
          <w:p w14:paraId="5C265055" w14:textId="77777777" w:rsidR="002A5922" w:rsidRDefault="002A5922">
            <w:pPr>
              <w:pStyle w:val="TableParagraph"/>
              <w:rPr>
                <w:b/>
                <w:sz w:val="24"/>
              </w:rPr>
            </w:pPr>
          </w:p>
          <w:p w14:paraId="44E4C2D1" w14:textId="65C711BD" w:rsidR="002A5922" w:rsidRDefault="004A5410">
            <w:pPr>
              <w:pStyle w:val="TableParagraph"/>
              <w:spacing w:before="172"/>
              <w:ind w:left="998" w:right="180"/>
              <w:jc w:val="center"/>
              <w:rPr>
                <w:b/>
              </w:rPr>
            </w:pPr>
            <w:r>
              <w:t>(   )</w:t>
            </w:r>
            <w:r>
              <w:t xml:space="preserve"> </w:t>
            </w:r>
          </w:p>
        </w:tc>
      </w:tr>
    </w:tbl>
    <w:p w14:paraId="40DE6857" w14:textId="77777777" w:rsidR="002A5922" w:rsidRDefault="002A5922">
      <w:pPr>
        <w:pStyle w:val="Textoindependiente"/>
        <w:rPr>
          <w:b/>
          <w:sz w:val="20"/>
        </w:rPr>
      </w:pPr>
    </w:p>
    <w:p w14:paraId="2F55B93C" w14:textId="77777777" w:rsidR="002A5922" w:rsidRDefault="002A5922">
      <w:pPr>
        <w:pStyle w:val="Textoindependiente"/>
        <w:spacing w:before="8"/>
        <w:rPr>
          <w:b/>
          <w:sz w:val="18"/>
        </w:rPr>
      </w:pPr>
    </w:p>
    <w:p w14:paraId="06AFEE4B" w14:textId="77777777" w:rsidR="002A5922" w:rsidRDefault="009075F2">
      <w:pPr>
        <w:spacing w:before="94"/>
        <w:ind w:left="2433" w:right="2437"/>
        <w:jc w:val="center"/>
        <w:rPr>
          <w:b/>
        </w:rPr>
      </w:pPr>
      <w:r>
        <w:rPr>
          <w:b/>
        </w:rPr>
        <w:t>POR LA ADMINISTRADORA DEL CONTRATO</w:t>
      </w:r>
    </w:p>
    <w:p w14:paraId="26556F44" w14:textId="77777777" w:rsidR="002A5922" w:rsidRDefault="002A5922">
      <w:pPr>
        <w:pStyle w:val="Textoindependiente"/>
        <w:rPr>
          <w:b/>
          <w:sz w:val="24"/>
        </w:rPr>
      </w:pPr>
    </w:p>
    <w:p w14:paraId="369A4A23" w14:textId="77777777" w:rsidR="002A5922" w:rsidRDefault="002A5922">
      <w:pPr>
        <w:pStyle w:val="Textoindependiente"/>
        <w:rPr>
          <w:b/>
          <w:sz w:val="24"/>
        </w:rPr>
      </w:pPr>
    </w:p>
    <w:p w14:paraId="581AF0AA" w14:textId="77777777" w:rsidR="002A5922" w:rsidRDefault="002A5922">
      <w:pPr>
        <w:pStyle w:val="Textoindependiente"/>
        <w:spacing w:before="2"/>
        <w:rPr>
          <w:b/>
          <w:sz w:val="30"/>
        </w:rPr>
      </w:pPr>
    </w:p>
    <w:p w14:paraId="1C8F7C55" w14:textId="77777777" w:rsidR="002A5922" w:rsidRDefault="009075F2">
      <w:pPr>
        <w:spacing w:line="225" w:lineRule="auto"/>
        <w:ind w:left="3150" w:right="2682" w:hanging="613"/>
        <w:rPr>
          <w:b/>
        </w:rPr>
      </w:pPr>
      <w:r>
        <w:rPr>
          <w:b/>
        </w:rPr>
        <w:t>MÓNICA PAMELA VÁZQUEZ DE LA VEGA JEFA DEL DEPARTAMENTO DE</w:t>
      </w:r>
    </w:p>
    <w:p w14:paraId="47A182CC" w14:textId="77777777" w:rsidR="002A5922" w:rsidRDefault="009075F2">
      <w:pPr>
        <w:spacing w:line="243" w:lineRule="exact"/>
        <w:ind w:left="3858"/>
        <w:rPr>
          <w:b/>
        </w:rPr>
      </w:pPr>
      <w:r>
        <w:rPr>
          <w:b/>
        </w:rPr>
        <w:t>ADMINISTRACIÓN</w:t>
      </w:r>
    </w:p>
    <w:sectPr w:rsidR="002A5922">
      <w:pgSz w:w="12240" w:h="15840"/>
      <w:pgMar w:top="1180" w:right="1300" w:bottom="940" w:left="1300" w:header="688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E4D04" w14:textId="77777777" w:rsidR="006E1551" w:rsidRDefault="006E1551">
      <w:r>
        <w:separator/>
      </w:r>
    </w:p>
  </w:endnote>
  <w:endnote w:type="continuationSeparator" w:id="0">
    <w:p w14:paraId="0FDDFE22" w14:textId="77777777" w:rsidR="006E1551" w:rsidRDefault="006E1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BAEDD" w14:textId="17D37DA2" w:rsidR="002A5922" w:rsidRDefault="003E6491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56864" behindDoc="1" locked="0" layoutInCell="1" allowOverlap="1" wp14:anchorId="26F0CB89" wp14:editId="72573D31">
              <wp:simplePos x="0" y="0"/>
              <wp:positionH relativeFrom="page">
                <wp:posOffset>3810635</wp:posOffset>
              </wp:positionH>
              <wp:positionV relativeFrom="page">
                <wp:posOffset>9446260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A73C92" w14:textId="77777777" w:rsidR="002A5922" w:rsidRDefault="009075F2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F0CB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0.05pt;margin-top:743.8pt;width:12pt;height:15.3pt;z-index:-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" filled="f" stroked="f">
              <v:textbox inset="0,0,0,0">
                <w:txbxContent>
                  <w:p w14:paraId="57A73C92" w14:textId="77777777" w:rsidR="002A5922" w:rsidRDefault="009075F2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DD84C" w14:textId="77777777" w:rsidR="006E1551" w:rsidRDefault="006E1551">
      <w:r>
        <w:separator/>
      </w:r>
    </w:p>
  </w:footnote>
  <w:footnote w:type="continuationSeparator" w:id="0">
    <w:p w14:paraId="3A7BD5E1" w14:textId="77777777" w:rsidR="006E1551" w:rsidRDefault="006E1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C5FE" w14:textId="01DD0AE2" w:rsidR="002A5922" w:rsidRDefault="003E6491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55840" behindDoc="1" locked="0" layoutInCell="1" allowOverlap="1" wp14:anchorId="01C2BD9C" wp14:editId="41DACC51">
              <wp:simplePos x="0" y="0"/>
              <wp:positionH relativeFrom="page">
                <wp:posOffset>3131820</wp:posOffset>
              </wp:positionH>
              <wp:positionV relativeFrom="page">
                <wp:posOffset>424180</wp:posOffset>
              </wp:positionV>
              <wp:extent cx="3754755" cy="1962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475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BD13A5" w14:textId="77777777" w:rsidR="002A5922" w:rsidRDefault="009075F2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 xml:space="preserve">SEGUNDO ADDENDUM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CONTRATO </w:t>
                          </w:r>
                          <w:proofErr w:type="spellStart"/>
                          <w:r>
                            <w:rPr>
                              <w:b/>
                              <w:sz w:val="24"/>
                            </w:rPr>
                            <w:t>N°</w:t>
                          </w:r>
                          <w:proofErr w:type="spellEnd"/>
                          <w:r>
                            <w:rPr>
                              <w:b/>
                              <w:sz w:val="24"/>
                            </w:rPr>
                            <w:t xml:space="preserve"> CAM 014-21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2BD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6.6pt;margin-top:33.4pt;width:295.65pt;height:15.45pt;z-index:-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" filled="f" stroked="f">
              <v:textbox inset="0,0,0,0">
                <w:txbxContent>
                  <w:p w14:paraId="7EBD13A5" w14:textId="77777777" w:rsidR="002A5922" w:rsidRDefault="009075F2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 xml:space="preserve">SEGUNDO ADDENDUM </w:t>
                    </w:r>
                    <w:r>
                      <w:rPr>
                        <w:b/>
                        <w:sz w:val="24"/>
                      </w:rPr>
                      <w:t>CONTRATO N° CAM 014-21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71F64"/>
    <w:multiLevelType w:val="multilevel"/>
    <w:tmpl w:val="FDB0F0D0"/>
    <w:lvl w:ilvl="0">
      <w:start w:val="1"/>
      <w:numFmt w:val="upperRoman"/>
      <w:lvlText w:val="%1"/>
      <w:lvlJc w:val="left"/>
      <w:pPr>
        <w:ind w:left="118" w:hanging="387"/>
        <w:jc w:val="left"/>
      </w:pPr>
      <w:rPr>
        <w:rFonts w:hint="default"/>
        <w:lang w:val="es-MX" w:eastAsia="es-MX" w:bidi="es-MX"/>
      </w:rPr>
    </w:lvl>
    <w:lvl w:ilvl="1">
      <w:start w:val="3"/>
      <w:numFmt w:val="decimal"/>
      <w:lvlText w:val="%1.%2"/>
      <w:lvlJc w:val="left"/>
      <w:pPr>
        <w:ind w:left="118" w:hanging="387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MX" w:eastAsia="es-MX" w:bidi="es-MX"/>
      </w:rPr>
    </w:lvl>
    <w:lvl w:ilvl="2">
      <w:numFmt w:val="bullet"/>
      <w:lvlText w:val="•"/>
      <w:lvlJc w:val="left"/>
      <w:pPr>
        <w:ind w:left="1800" w:hanging="387"/>
      </w:pPr>
      <w:rPr>
        <w:rFonts w:hint="default"/>
        <w:lang w:val="es-MX" w:eastAsia="es-MX" w:bidi="es-MX"/>
      </w:rPr>
    </w:lvl>
    <w:lvl w:ilvl="3">
      <w:numFmt w:val="bullet"/>
      <w:lvlText w:val="•"/>
      <w:lvlJc w:val="left"/>
      <w:pPr>
        <w:ind w:left="2780" w:hanging="387"/>
      </w:pPr>
      <w:rPr>
        <w:rFonts w:hint="default"/>
        <w:lang w:val="es-MX" w:eastAsia="es-MX" w:bidi="es-MX"/>
      </w:rPr>
    </w:lvl>
    <w:lvl w:ilvl="4">
      <w:numFmt w:val="bullet"/>
      <w:lvlText w:val="•"/>
      <w:lvlJc w:val="left"/>
      <w:pPr>
        <w:ind w:left="3760" w:hanging="387"/>
      </w:pPr>
      <w:rPr>
        <w:rFonts w:hint="default"/>
        <w:lang w:val="es-MX" w:eastAsia="es-MX" w:bidi="es-MX"/>
      </w:rPr>
    </w:lvl>
    <w:lvl w:ilvl="5">
      <w:numFmt w:val="bullet"/>
      <w:lvlText w:val="•"/>
      <w:lvlJc w:val="left"/>
      <w:pPr>
        <w:ind w:left="4740" w:hanging="387"/>
      </w:pPr>
      <w:rPr>
        <w:rFonts w:hint="default"/>
        <w:lang w:val="es-MX" w:eastAsia="es-MX" w:bidi="es-MX"/>
      </w:rPr>
    </w:lvl>
    <w:lvl w:ilvl="6">
      <w:numFmt w:val="bullet"/>
      <w:lvlText w:val="•"/>
      <w:lvlJc w:val="left"/>
      <w:pPr>
        <w:ind w:left="5720" w:hanging="387"/>
      </w:pPr>
      <w:rPr>
        <w:rFonts w:hint="default"/>
        <w:lang w:val="es-MX" w:eastAsia="es-MX" w:bidi="es-MX"/>
      </w:rPr>
    </w:lvl>
    <w:lvl w:ilvl="7">
      <w:numFmt w:val="bullet"/>
      <w:lvlText w:val="•"/>
      <w:lvlJc w:val="left"/>
      <w:pPr>
        <w:ind w:left="6700" w:hanging="387"/>
      </w:pPr>
      <w:rPr>
        <w:rFonts w:hint="default"/>
        <w:lang w:val="es-MX" w:eastAsia="es-MX" w:bidi="es-MX"/>
      </w:rPr>
    </w:lvl>
    <w:lvl w:ilvl="8">
      <w:numFmt w:val="bullet"/>
      <w:lvlText w:val="•"/>
      <w:lvlJc w:val="left"/>
      <w:pPr>
        <w:ind w:left="7680" w:hanging="387"/>
      </w:pPr>
      <w:rPr>
        <w:rFonts w:hint="default"/>
        <w:lang w:val="es-MX" w:eastAsia="es-MX" w:bidi="es-MX"/>
      </w:rPr>
    </w:lvl>
  </w:abstractNum>
  <w:abstractNum w:abstractNumId="1" w15:restartNumberingAfterBreak="0">
    <w:nsid w:val="67102C3C"/>
    <w:multiLevelType w:val="multilevel"/>
    <w:tmpl w:val="14D45B4E"/>
    <w:lvl w:ilvl="0">
      <w:start w:val="1"/>
      <w:numFmt w:val="decimal"/>
      <w:lvlText w:val="%1"/>
      <w:lvlJc w:val="left"/>
      <w:pPr>
        <w:ind w:left="685" w:hanging="384"/>
        <w:jc w:val="left"/>
      </w:pPr>
      <w:rPr>
        <w:rFonts w:hint="default"/>
        <w:lang w:val="es-MX" w:eastAsia="es-MX" w:bidi="es-MX"/>
      </w:rPr>
    </w:lvl>
    <w:lvl w:ilvl="1">
      <w:start w:val="2"/>
      <w:numFmt w:val="decimal"/>
      <w:lvlText w:val="%1.%2"/>
      <w:lvlJc w:val="left"/>
      <w:pPr>
        <w:ind w:left="685" w:hanging="384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MX" w:eastAsia="es-MX" w:bidi="es-MX"/>
      </w:rPr>
    </w:lvl>
    <w:lvl w:ilvl="2">
      <w:start w:val="1"/>
      <w:numFmt w:val="lowerLetter"/>
      <w:lvlText w:val="%3)"/>
      <w:lvlJc w:val="left"/>
      <w:pPr>
        <w:ind w:left="154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MX" w:eastAsia="es-MX" w:bidi="es-MX"/>
      </w:rPr>
    </w:lvl>
    <w:lvl w:ilvl="3">
      <w:numFmt w:val="bullet"/>
      <w:lvlText w:val="•"/>
      <w:lvlJc w:val="left"/>
      <w:pPr>
        <w:ind w:left="3340" w:hanging="360"/>
      </w:pPr>
      <w:rPr>
        <w:rFonts w:hint="default"/>
        <w:lang w:val="es-MX" w:eastAsia="es-MX" w:bidi="es-MX"/>
      </w:rPr>
    </w:lvl>
    <w:lvl w:ilvl="4">
      <w:numFmt w:val="bullet"/>
      <w:lvlText w:val="•"/>
      <w:lvlJc w:val="left"/>
      <w:pPr>
        <w:ind w:left="4240" w:hanging="360"/>
      </w:pPr>
      <w:rPr>
        <w:rFonts w:hint="default"/>
        <w:lang w:val="es-MX" w:eastAsia="es-MX" w:bidi="es-MX"/>
      </w:rPr>
    </w:lvl>
    <w:lvl w:ilvl="5">
      <w:numFmt w:val="bullet"/>
      <w:lvlText w:val="•"/>
      <w:lvlJc w:val="left"/>
      <w:pPr>
        <w:ind w:left="5140" w:hanging="360"/>
      </w:pPr>
      <w:rPr>
        <w:rFonts w:hint="default"/>
        <w:lang w:val="es-MX" w:eastAsia="es-MX" w:bidi="es-MX"/>
      </w:rPr>
    </w:lvl>
    <w:lvl w:ilvl="6">
      <w:numFmt w:val="bullet"/>
      <w:lvlText w:val="•"/>
      <w:lvlJc w:val="left"/>
      <w:pPr>
        <w:ind w:left="6040" w:hanging="360"/>
      </w:pPr>
      <w:rPr>
        <w:rFonts w:hint="default"/>
        <w:lang w:val="es-MX" w:eastAsia="es-MX" w:bidi="es-MX"/>
      </w:rPr>
    </w:lvl>
    <w:lvl w:ilvl="7">
      <w:numFmt w:val="bullet"/>
      <w:lvlText w:val="•"/>
      <w:lvlJc w:val="left"/>
      <w:pPr>
        <w:ind w:left="6940" w:hanging="360"/>
      </w:pPr>
      <w:rPr>
        <w:rFonts w:hint="default"/>
        <w:lang w:val="es-MX" w:eastAsia="es-MX" w:bidi="es-MX"/>
      </w:rPr>
    </w:lvl>
    <w:lvl w:ilvl="8">
      <w:numFmt w:val="bullet"/>
      <w:lvlText w:val="•"/>
      <w:lvlJc w:val="left"/>
      <w:pPr>
        <w:ind w:left="7840" w:hanging="360"/>
      </w:pPr>
      <w:rPr>
        <w:rFonts w:hint="default"/>
        <w:lang w:val="es-MX" w:eastAsia="es-MX" w:bidi="es-MX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22"/>
    <w:rsid w:val="002A5922"/>
    <w:rsid w:val="003E6491"/>
    <w:rsid w:val="004A5410"/>
    <w:rsid w:val="006E1551"/>
    <w:rsid w:val="0090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2590A"/>
  <w15:docId w15:val="{611819B6-51F2-4AE2-B86F-DBD776F3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MX" w:eastAsia="es-MX" w:bidi="es-MX"/>
    </w:rPr>
  </w:style>
  <w:style w:type="paragraph" w:styleId="Ttulo1">
    <w:name w:val="heading 1"/>
    <w:basedOn w:val="Normal"/>
    <w:uiPriority w:val="9"/>
    <w:qFormat/>
    <w:pPr>
      <w:ind w:left="118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18" w:right="11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674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dcterms:created xsi:type="dcterms:W3CDTF">2021-07-22T23:03:00Z</dcterms:created>
  <dcterms:modified xsi:type="dcterms:W3CDTF">2021-08-13T00:42:00Z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2021-07-22T00:00:00Z</vt:filetime>
  </property>
</Properties>
</file>