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2F224090" w:rsidR="009C0174" w:rsidRPr="006C35E4" w:rsidRDefault="00490622" w:rsidP="00835314">
      <w:pPr>
        <w:spacing w:after="120"/>
        <w:jc w:val="both"/>
        <w:rPr>
          <w:rFonts w:ascii="Arial" w:hAnsi="Arial" w:cs="Arial"/>
          <w:lang w:val="es-MX"/>
        </w:rPr>
      </w:pPr>
      <w:r w:rsidRPr="00CD1406">
        <w:rPr>
          <w:rFonts w:ascii="Arial" w:hAnsi="Arial" w:cs="Arial"/>
          <w:lang w:val="es-MX"/>
        </w:rPr>
        <w:t>CONVENIO MO</w:t>
      </w:r>
      <w:r w:rsidR="009D744D" w:rsidRPr="00CD1406">
        <w:rPr>
          <w:rFonts w:ascii="Arial" w:hAnsi="Arial" w:cs="Arial"/>
          <w:lang w:val="es-MX"/>
        </w:rPr>
        <w:t>D</w:t>
      </w:r>
      <w:r w:rsidRPr="00CD1406">
        <w:rPr>
          <w:rFonts w:ascii="Arial" w:hAnsi="Arial" w:cs="Arial"/>
          <w:lang w:val="es-MX"/>
        </w:rPr>
        <w:t>IFICATORIO</w:t>
      </w:r>
      <w:r w:rsidR="005B2516" w:rsidRPr="00CD1406">
        <w:rPr>
          <w:rFonts w:ascii="Arial" w:hAnsi="Arial" w:cs="Arial"/>
          <w:lang w:val="es-MX"/>
        </w:rPr>
        <w:t xml:space="preserve"> </w:t>
      </w:r>
      <w:r w:rsidR="00712A52" w:rsidRPr="00CD1406">
        <w:rPr>
          <w:rFonts w:ascii="Arial" w:hAnsi="Arial" w:cs="Arial"/>
          <w:lang w:val="es-MX"/>
        </w:rPr>
        <w:t>AL</w:t>
      </w:r>
      <w:r w:rsidR="00712A52">
        <w:rPr>
          <w:rFonts w:ascii="Arial" w:hAnsi="Arial" w:cs="Arial"/>
          <w:lang w:val="es-MX"/>
        </w:rPr>
        <w:t xml:space="preserve"> </w:t>
      </w:r>
      <w:r w:rsidR="00712A52" w:rsidRPr="00712A52">
        <w:rPr>
          <w:rFonts w:ascii="Arial" w:hAnsi="Arial" w:cs="Arial"/>
          <w:lang w:val="es-MX"/>
        </w:rPr>
        <w:t xml:space="preserve">ADDENDUM </w:t>
      </w:r>
      <w:r w:rsidR="00712A52">
        <w:rPr>
          <w:rFonts w:ascii="Arial" w:hAnsi="Arial" w:cs="Arial"/>
          <w:lang w:val="es-MX"/>
        </w:rPr>
        <w:t xml:space="preserve">DEL </w:t>
      </w:r>
      <w:r w:rsidR="005B2516" w:rsidRPr="00CD1406">
        <w:rPr>
          <w:rFonts w:ascii="Arial" w:hAnsi="Arial" w:cs="Arial"/>
          <w:lang w:val="es-MX"/>
        </w:rPr>
        <w:t xml:space="preserve">CONTRATO DE </w:t>
      </w:r>
      <w:r w:rsidR="006C35E4" w:rsidRPr="00C77DFD">
        <w:rPr>
          <w:rFonts w:ascii="Arial" w:hAnsi="Arial" w:cs="Arial"/>
          <w:bCs/>
          <w:lang w:val="es-MX"/>
        </w:rPr>
        <w:t xml:space="preserve">PRESTACIÓN DE SERVICIOS DE PUBLICIDAD, </w:t>
      </w:r>
      <w:r w:rsidR="00712A52">
        <w:rPr>
          <w:rFonts w:ascii="Arial" w:hAnsi="Arial" w:cs="Arial"/>
          <w:lang w:val="es-MX"/>
        </w:rPr>
        <w:t xml:space="preserve">DE FECHA </w:t>
      </w:r>
      <w:r w:rsidR="00712A52" w:rsidRPr="00712A52">
        <w:rPr>
          <w:rFonts w:ascii="Arial" w:hAnsi="Arial" w:cs="Arial"/>
          <w:lang w:val="es-MX"/>
        </w:rPr>
        <w:t>VEINTIUNO DE DICIEMBRE DE DOS MIL VEINTE</w:t>
      </w:r>
      <w:r w:rsidR="00712A52">
        <w:rPr>
          <w:rFonts w:ascii="Arial" w:hAnsi="Arial" w:cs="Arial"/>
          <w:lang w:val="es-MX"/>
        </w:rPr>
        <w:t xml:space="preserve">, </w:t>
      </w:r>
      <w:r w:rsidR="006C35E4" w:rsidRPr="00C77DFD">
        <w:rPr>
          <w:rFonts w:ascii="Arial" w:hAnsi="Arial" w:cs="Arial"/>
          <w:bCs/>
          <w:lang w:val="es-MX"/>
        </w:rPr>
        <w:t xml:space="preserve">QUE CELEBRAN POR UNA PARTE EL </w:t>
      </w:r>
      <w:r w:rsidR="006C35E4" w:rsidRPr="00C77DFD">
        <w:rPr>
          <w:rFonts w:ascii="Arial" w:hAnsi="Arial" w:cs="Arial"/>
          <w:b/>
          <w:lang w:val="es-MX"/>
        </w:rPr>
        <w:t>PARTIDO DE LA REVOLUCIÓN DEMOCRÁTICA</w:t>
      </w:r>
      <w:r w:rsidR="006C35E4" w:rsidRPr="00C77DFD">
        <w:rPr>
          <w:rFonts w:ascii="Arial" w:hAnsi="Arial" w:cs="Arial"/>
          <w:bCs/>
          <w:lang w:val="es-MX"/>
        </w:rPr>
        <w:t xml:space="preserve">, REPRESENTADO EN ESTE ACTO POR EL </w:t>
      </w:r>
      <w:r w:rsidR="006C35E4" w:rsidRPr="00C77DFD">
        <w:rPr>
          <w:rFonts w:ascii="Arial" w:hAnsi="Arial" w:cs="Arial"/>
          <w:b/>
          <w:lang w:val="es-MX"/>
        </w:rPr>
        <w:t xml:space="preserve">C. </w:t>
      </w:r>
      <w:r w:rsidR="00BA2E4E">
        <w:rPr>
          <w:rFonts w:ascii="Arial" w:hAnsi="Arial" w:cs="Arial"/>
          <w:b/>
          <w:lang w:val="es-MX"/>
        </w:rPr>
        <w:t>FABIÁN ESPINOSA GONZÁLEZ</w:t>
      </w:r>
      <w:r w:rsidR="006C35E4" w:rsidRPr="00C77DFD">
        <w:rPr>
          <w:rFonts w:ascii="Arial" w:eastAsia="Arial" w:hAnsi="Arial" w:cs="Arial"/>
          <w:bCs/>
        </w:rPr>
        <w:t>,</w:t>
      </w:r>
      <w:r w:rsidR="006C35E4" w:rsidRPr="00C77DFD">
        <w:rPr>
          <w:rFonts w:ascii="Arial" w:eastAsia="Arial" w:hAnsi="Arial" w:cs="Arial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>N</w:t>
      </w:r>
      <w:r w:rsidR="006C35E4" w:rsidRPr="00C77DFD">
        <w:rPr>
          <w:rFonts w:ascii="Arial" w:eastAsia="Arial" w:hAnsi="Arial" w:cs="Arial"/>
          <w:spacing w:val="28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S</w:t>
      </w:r>
      <w:r w:rsidR="006C35E4" w:rsidRPr="00C77DFD">
        <w:rPr>
          <w:rFonts w:ascii="Arial" w:eastAsia="Arial" w:hAnsi="Arial" w:cs="Arial"/>
        </w:rPr>
        <w:t>U</w:t>
      </w:r>
      <w:r w:rsidR="006C35E4" w:rsidRPr="00C77DFD">
        <w:rPr>
          <w:rFonts w:ascii="Arial" w:eastAsia="Arial" w:hAnsi="Arial" w:cs="Arial"/>
          <w:spacing w:val="25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CARÁC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>R</w:t>
      </w:r>
      <w:r w:rsidR="006C35E4" w:rsidRPr="00C77DFD">
        <w:rPr>
          <w:rFonts w:ascii="Arial" w:eastAsia="Arial" w:hAnsi="Arial" w:cs="Arial"/>
          <w:spacing w:val="28"/>
        </w:rPr>
        <w:t xml:space="preserve"> </w:t>
      </w:r>
      <w:r w:rsidR="006C35E4" w:rsidRPr="00CE1A44">
        <w:rPr>
          <w:rFonts w:ascii="Arial" w:hAnsi="Arial" w:cs="Arial"/>
          <w:bCs/>
          <w:lang w:val="es-MX"/>
        </w:rPr>
        <w:t xml:space="preserve">DE </w:t>
      </w:r>
      <w:r w:rsidR="00CE1A44" w:rsidRPr="00CE1A44">
        <w:rPr>
          <w:rFonts w:ascii="Arial" w:hAnsi="Arial" w:cs="Arial"/>
          <w:b/>
          <w:lang w:val="es-MX"/>
        </w:rPr>
        <w:t>APODERADO</w:t>
      </w:r>
      <w:r w:rsidR="006C35E4" w:rsidRPr="00CE1A44">
        <w:rPr>
          <w:rFonts w:ascii="Arial" w:hAnsi="Arial" w:cs="Arial"/>
          <w:b/>
          <w:lang w:val="es-MX"/>
        </w:rPr>
        <w:t xml:space="preserve"> LEGAL</w:t>
      </w:r>
      <w:r w:rsidR="006C35E4" w:rsidRPr="00C77DFD">
        <w:rPr>
          <w:rFonts w:ascii="Arial" w:eastAsia="Arial" w:hAnsi="Arial" w:cs="Arial"/>
        </w:rPr>
        <w:t>,</w:t>
      </w:r>
      <w:r w:rsidR="006C35E4" w:rsidRPr="00C77DFD">
        <w:rPr>
          <w:rFonts w:ascii="Arial" w:eastAsia="Arial" w:hAnsi="Arial" w:cs="Arial"/>
          <w:spacing w:val="29"/>
        </w:rPr>
        <w:t xml:space="preserve"> </w:t>
      </w:r>
      <w:r w:rsidR="006C35E4" w:rsidRPr="00C77DFD">
        <w:rPr>
          <w:rFonts w:ascii="Arial" w:eastAsia="Arial" w:hAnsi="Arial" w:cs="Arial"/>
        </w:rPr>
        <w:t xml:space="preserve">A </w:t>
      </w:r>
      <w:r w:rsidR="006C35E4" w:rsidRPr="00C77DFD">
        <w:rPr>
          <w:rFonts w:ascii="Arial" w:eastAsia="Arial" w:hAnsi="Arial" w:cs="Arial"/>
          <w:spacing w:val="1"/>
        </w:rPr>
        <w:t>Q</w:t>
      </w:r>
      <w:r w:rsidR="006C35E4" w:rsidRPr="00C77DFD">
        <w:rPr>
          <w:rFonts w:ascii="Arial" w:eastAsia="Arial" w:hAnsi="Arial" w:cs="Arial"/>
          <w:spacing w:val="-1"/>
        </w:rPr>
        <w:t>U</w:t>
      </w:r>
      <w:r w:rsidR="006C35E4" w:rsidRPr="00C77DFD">
        <w:rPr>
          <w:rFonts w:ascii="Arial" w:eastAsia="Arial" w:hAnsi="Arial" w:cs="Arial"/>
          <w:spacing w:val="1"/>
        </w:rPr>
        <w:t>I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>N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S</w:t>
      </w:r>
      <w:r w:rsidR="006C35E4" w:rsidRPr="00C77DFD">
        <w:rPr>
          <w:rFonts w:ascii="Arial" w:eastAsia="Arial" w:hAnsi="Arial" w:cs="Arial"/>
        </w:rPr>
        <w:t>E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</w:rPr>
        <w:t>LE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  <w:spacing w:val="1"/>
        </w:rPr>
        <w:t>I</w:t>
      </w:r>
      <w:r w:rsidR="006C35E4" w:rsidRPr="00C77DFD">
        <w:rPr>
          <w:rFonts w:ascii="Arial" w:eastAsia="Arial" w:hAnsi="Arial" w:cs="Arial"/>
          <w:spacing w:val="-1"/>
        </w:rPr>
        <w:t>DE</w:t>
      </w:r>
      <w:r w:rsidR="006C35E4" w:rsidRPr="00C77DFD">
        <w:rPr>
          <w:rFonts w:ascii="Arial" w:eastAsia="Arial" w:hAnsi="Arial" w:cs="Arial"/>
          <w:spacing w:val="-3"/>
        </w:rPr>
        <w:t>N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  <w:spacing w:val="1"/>
        </w:rPr>
        <w:t>I</w:t>
      </w:r>
      <w:r w:rsidR="006C35E4" w:rsidRPr="00C77DFD">
        <w:rPr>
          <w:rFonts w:ascii="Arial" w:eastAsia="Arial" w:hAnsi="Arial" w:cs="Arial"/>
          <w:spacing w:val="-3"/>
        </w:rPr>
        <w:t>F</w:t>
      </w:r>
      <w:r w:rsidR="006C35E4" w:rsidRPr="00C77DFD">
        <w:rPr>
          <w:rFonts w:ascii="Arial" w:eastAsia="Arial" w:hAnsi="Arial" w:cs="Arial"/>
          <w:spacing w:val="-1"/>
        </w:rPr>
        <w:t>ICAR</w:t>
      </w:r>
      <w:r w:rsidR="006C35E4" w:rsidRPr="00C77DFD">
        <w:rPr>
          <w:rFonts w:ascii="Arial" w:eastAsia="Arial" w:hAnsi="Arial" w:cs="Arial"/>
        </w:rPr>
        <w:t>Á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C</w:t>
      </w:r>
      <w:r w:rsidR="006C35E4" w:rsidRPr="00C77DFD">
        <w:rPr>
          <w:rFonts w:ascii="Arial" w:eastAsia="Arial" w:hAnsi="Arial" w:cs="Arial"/>
          <w:spacing w:val="1"/>
        </w:rPr>
        <w:t>O</w:t>
      </w:r>
      <w:r w:rsidR="006C35E4" w:rsidRPr="00C77DFD">
        <w:rPr>
          <w:rFonts w:ascii="Arial" w:eastAsia="Arial" w:hAnsi="Arial" w:cs="Arial"/>
          <w:spacing w:val="-4"/>
        </w:rPr>
        <w:t>M</w:t>
      </w:r>
      <w:r w:rsidR="006C35E4" w:rsidRPr="00C77DFD">
        <w:rPr>
          <w:rFonts w:ascii="Arial" w:eastAsia="Arial" w:hAnsi="Arial" w:cs="Arial"/>
        </w:rPr>
        <w:t>O “</w:t>
      </w:r>
      <w:r w:rsidR="006C35E4" w:rsidRPr="00C77DFD">
        <w:rPr>
          <w:rFonts w:ascii="Arial" w:eastAsia="Arial" w:hAnsi="Arial" w:cs="Arial"/>
          <w:b/>
          <w:bCs/>
        </w:rPr>
        <w:t>PRD</w:t>
      </w:r>
      <w:r w:rsidR="006C35E4" w:rsidRPr="00C77DFD">
        <w:rPr>
          <w:rFonts w:ascii="Arial" w:eastAsia="Arial" w:hAnsi="Arial" w:cs="Arial"/>
        </w:rPr>
        <w:t>”, Y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P</w:t>
      </w:r>
      <w:r w:rsidR="006C35E4" w:rsidRPr="00C77DFD">
        <w:rPr>
          <w:rFonts w:ascii="Arial" w:eastAsia="Arial" w:hAnsi="Arial" w:cs="Arial"/>
          <w:spacing w:val="1"/>
        </w:rPr>
        <w:t>O</w:t>
      </w:r>
      <w:r w:rsidR="006C35E4" w:rsidRPr="00C77DFD">
        <w:rPr>
          <w:rFonts w:ascii="Arial" w:eastAsia="Arial" w:hAnsi="Arial" w:cs="Arial"/>
        </w:rPr>
        <w:t>R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</w:rPr>
        <w:t>LA</w:t>
      </w:r>
      <w:r w:rsidR="006C35E4" w:rsidRPr="00C77DFD">
        <w:rPr>
          <w:rFonts w:ascii="Arial" w:eastAsia="Arial" w:hAnsi="Arial" w:cs="Arial"/>
          <w:spacing w:val="20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O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  <w:spacing w:val="-1"/>
        </w:rPr>
        <w:t>RA</w:t>
      </w:r>
      <w:r w:rsidR="006C35E4" w:rsidRPr="00C77DFD">
        <w:rPr>
          <w:rFonts w:ascii="Arial" w:eastAsia="Arial" w:hAnsi="Arial" w:cs="Arial"/>
          <w:spacing w:val="23"/>
        </w:rPr>
        <w:t xml:space="preserve"> </w:t>
      </w:r>
      <w:r w:rsidR="006C35E4" w:rsidRPr="00C77DFD">
        <w:rPr>
          <w:rFonts w:ascii="Arial" w:eastAsia="Arial" w:hAnsi="Arial" w:cs="Arial"/>
          <w:spacing w:val="-3"/>
        </w:rPr>
        <w:t>L</w:t>
      </w:r>
      <w:r w:rsidR="006C35E4" w:rsidRPr="00C77DFD">
        <w:rPr>
          <w:rFonts w:ascii="Arial" w:eastAsia="Arial" w:hAnsi="Arial" w:cs="Arial"/>
        </w:rPr>
        <w:t>A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PERS</w:t>
      </w:r>
      <w:r w:rsidR="006C35E4" w:rsidRPr="00C77DFD">
        <w:rPr>
          <w:rFonts w:ascii="Arial" w:eastAsia="Arial" w:hAnsi="Arial" w:cs="Arial"/>
          <w:spacing w:val="1"/>
        </w:rPr>
        <w:t>O</w:t>
      </w:r>
      <w:r w:rsidR="006C35E4" w:rsidRPr="00C77DFD">
        <w:rPr>
          <w:rFonts w:ascii="Arial" w:eastAsia="Arial" w:hAnsi="Arial" w:cs="Arial"/>
          <w:spacing w:val="-1"/>
        </w:rPr>
        <w:t>N</w:t>
      </w:r>
      <w:r w:rsidR="006C35E4" w:rsidRPr="00C77DFD">
        <w:rPr>
          <w:rFonts w:ascii="Arial" w:eastAsia="Arial" w:hAnsi="Arial" w:cs="Arial"/>
        </w:rPr>
        <w:t>A</w:t>
      </w:r>
      <w:r w:rsidR="006C35E4" w:rsidRPr="00C77DFD">
        <w:rPr>
          <w:rFonts w:ascii="Arial" w:eastAsia="Arial" w:hAnsi="Arial" w:cs="Arial"/>
          <w:spacing w:val="21"/>
        </w:rPr>
        <w:t xml:space="preserve"> </w:t>
      </w:r>
      <w:r w:rsidR="006C35E4" w:rsidRPr="00C77DFD">
        <w:rPr>
          <w:rFonts w:ascii="Arial" w:eastAsia="Arial" w:hAnsi="Arial" w:cs="Arial"/>
          <w:spacing w:val="-4"/>
        </w:rPr>
        <w:t>M</w:t>
      </w:r>
      <w:r w:rsidR="006C35E4" w:rsidRPr="00C77DFD">
        <w:rPr>
          <w:rFonts w:ascii="Arial" w:eastAsia="Arial" w:hAnsi="Arial" w:cs="Arial"/>
          <w:spacing w:val="1"/>
        </w:rPr>
        <w:t>O</w:t>
      </w:r>
      <w:r w:rsidR="006C35E4" w:rsidRPr="00C77DFD">
        <w:rPr>
          <w:rFonts w:ascii="Arial" w:eastAsia="Arial" w:hAnsi="Arial" w:cs="Arial"/>
          <w:spacing w:val="-1"/>
        </w:rPr>
        <w:t>RA</w:t>
      </w:r>
      <w:r w:rsidR="006C35E4" w:rsidRPr="00C77DFD">
        <w:rPr>
          <w:rFonts w:ascii="Arial" w:eastAsia="Arial" w:hAnsi="Arial" w:cs="Arial"/>
        </w:rPr>
        <w:t xml:space="preserve">L </w:t>
      </w:r>
      <w:r w:rsidR="006C35E4" w:rsidRPr="00C77DFD">
        <w:rPr>
          <w:rFonts w:ascii="Arial" w:eastAsia="Arial" w:hAnsi="Arial" w:cs="Arial"/>
          <w:b/>
          <w:bCs/>
        </w:rPr>
        <w:t>SOLUCIONES EN VÍAS COMERCIALES, S.A. DE C.V.</w:t>
      </w:r>
      <w:r w:rsidR="006C35E4" w:rsidRPr="00C77DFD">
        <w:rPr>
          <w:rFonts w:ascii="Arial" w:eastAsia="Arial" w:hAnsi="Arial" w:cs="Arial"/>
        </w:rPr>
        <w:t>, (</w:t>
      </w:r>
      <w:r w:rsidR="006C35E4" w:rsidRPr="00C77DFD">
        <w:rPr>
          <w:rFonts w:ascii="Arial" w:eastAsia="Arial" w:hAnsi="Arial" w:cs="Arial"/>
          <w:b/>
          <w:bCs/>
          <w:i/>
          <w:iCs/>
        </w:rPr>
        <w:t>SVC PUBLICIDAD</w:t>
      </w:r>
      <w:r w:rsidR="006C35E4" w:rsidRPr="00C77DFD">
        <w:rPr>
          <w:rFonts w:ascii="Arial" w:eastAsia="Arial" w:hAnsi="Arial" w:cs="Arial"/>
        </w:rPr>
        <w:t>)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REP</w:t>
      </w:r>
      <w:r w:rsidR="006C35E4" w:rsidRPr="00C77DFD">
        <w:rPr>
          <w:rFonts w:ascii="Arial" w:eastAsia="Arial" w:hAnsi="Arial" w:cs="Arial"/>
          <w:spacing w:val="1"/>
        </w:rPr>
        <w:t>R</w:t>
      </w:r>
      <w:r w:rsidR="006C35E4" w:rsidRPr="00C77DFD">
        <w:rPr>
          <w:rFonts w:ascii="Arial" w:eastAsia="Arial" w:hAnsi="Arial" w:cs="Arial"/>
          <w:spacing w:val="-1"/>
        </w:rPr>
        <w:t>ESEN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  <w:spacing w:val="-1"/>
        </w:rPr>
        <w:t>AD</w:t>
      </w:r>
      <w:r w:rsidR="006C35E4" w:rsidRPr="00C77DFD">
        <w:rPr>
          <w:rFonts w:ascii="Arial" w:eastAsia="Arial" w:hAnsi="Arial" w:cs="Arial"/>
        </w:rPr>
        <w:t xml:space="preserve">A 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 xml:space="preserve">N </w:t>
      </w:r>
      <w:r w:rsidR="006C35E4" w:rsidRPr="00C77DFD">
        <w:rPr>
          <w:rFonts w:ascii="Arial" w:eastAsia="Arial" w:hAnsi="Arial" w:cs="Arial"/>
          <w:spacing w:val="-1"/>
        </w:rPr>
        <w:t>ES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</w:rPr>
        <w:t xml:space="preserve">E </w:t>
      </w:r>
      <w:r w:rsidR="006C35E4" w:rsidRPr="00C77DFD">
        <w:rPr>
          <w:rFonts w:ascii="Arial" w:eastAsia="Arial" w:hAnsi="Arial" w:cs="Arial"/>
          <w:spacing w:val="-1"/>
        </w:rPr>
        <w:t>AC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</w:rPr>
        <w:t>O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P</w:t>
      </w:r>
      <w:r w:rsidR="006C35E4" w:rsidRPr="00C77DFD">
        <w:rPr>
          <w:rFonts w:ascii="Arial" w:eastAsia="Arial" w:hAnsi="Arial" w:cs="Arial"/>
          <w:spacing w:val="1"/>
        </w:rPr>
        <w:t>O</w:t>
      </w:r>
      <w:r w:rsidR="006C35E4" w:rsidRPr="00C77DFD">
        <w:rPr>
          <w:rFonts w:ascii="Arial" w:eastAsia="Arial" w:hAnsi="Arial" w:cs="Arial"/>
        </w:rPr>
        <w:t xml:space="preserve">R 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>L</w:t>
      </w:r>
      <w:r w:rsidR="006C35E4" w:rsidRPr="00C77DFD">
        <w:rPr>
          <w:rFonts w:ascii="Arial" w:eastAsia="Arial" w:hAnsi="Arial" w:cs="Arial"/>
          <w:spacing w:val="3"/>
        </w:rPr>
        <w:t xml:space="preserve"> </w:t>
      </w:r>
      <w:r w:rsidR="006C35E4" w:rsidRPr="00C77DFD">
        <w:rPr>
          <w:rFonts w:ascii="Arial" w:eastAsia="Arial" w:hAnsi="Arial" w:cs="Arial"/>
          <w:b/>
          <w:bCs/>
          <w:spacing w:val="-1"/>
        </w:rPr>
        <w:t>C</w:t>
      </w:r>
      <w:r w:rsidR="006C35E4" w:rsidRPr="00C77DFD">
        <w:rPr>
          <w:rFonts w:ascii="Arial" w:eastAsia="Arial" w:hAnsi="Arial" w:cs="Arial"/>
          <w:b/>
          <w:bCs/>
        </w:rPr>
        <w:t xml:space="preserve">. </w:t>
      </w:r>
      <w:r w:rsidR="00EA58C5">
        <w:rPr>
          <w:rFonts w:ascii="Arial" w:eastAsia="Arial" w:hAnsi="Arial" w:cs="Arial"/>
          <w:b/>
          <w:bCs/>
        </w:rPr>
        <w:t>(  )</w:t>
      </w:r>
      <w:r w:rsidR="006C35E4" w:rsidRPr="00C77DFD">
        <w:rPr>
          <w:rFonts w:ascii="Arial" w:eastAsia="Arial" w:hAnsi="Arial" w:cs="Arial"/>
        </w:rPr>
        <w:t>,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>N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S</w:t>
      </w:r>
      <w:r w:rsidR="006C35E4" w:rsidRPr="00C77DFD">
        <w:rPr>
          <w:rFonts w:ascii="Arial" w:eastAsia="Arial" w:hAnsi="Arial" w:cs="Arial"/>
        </w:rPr>
        <w:t>U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CARÁC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 xml:space="preserve">R </w:t>
      </w:r>
      <w:r w:rsidR="006C35E4" w:rsidRPr="00C77DFD">
        <w:rPr>
          <w:rFonts w:ascii="Arial" w:eastAsia="Arial" w:hAnsi="Arial" w:cs="Arial"/>
          <w:spacing w:val="-1"/>
        </w:rPr>
        <w:t>D</w:t>
      </w:r>
      <w:r w:rsidR="006C35E4" w:rsidRPr="00C77DFD">
        <w:rPr>
          <w:rFonts w:ascii="Arial" w:eastAsia="Arial" w:hAnsi="Arial" w:cs="Arial"/>
        </w:rPr>
        <w:t>E</w:t>
      </w:r>
      <w:r w:rsidR="006C35E4" w:rsidRPr="00C77DFD">
        <w:rPr>
          <w:rFonts w:ascii="Arial" w:eastAsia="Arial" w:hAnsi="Arial" w:cs="Arial"/>
          <w:spacing w:val="3"/>
        </w:rPr>
        <w:t xml:space="preserve"> </w:t>
      </w:r>
      <w:r w:rsidR="006C35E4" w:rsidRPr="00C77DFD">
        <w:rPr>
          <w:rFonts w:ascii="Arial" w:eastAsia="Arial" w:hAnsi="Arial" w:cs="Arial"/>
          <w:b/>
          <w:spacing w:val="3"/>
        </w:rPr>
        <w:t>A</w:t>
      </w:r>
      <w:r w:rsidR="00CE1A44">
        <w:rPr>
          <w:rFonts w:ascii="Arial" w:eastAsia="Arial" w:hAnsi="Arial" w:cs="Arial"/>
          <w:b/>
          <w:spacing w:val="3"/>
        </w:rPr>
        <w:t>PO</w:t>
      </w:r>
      <w:r w:rsidR="006C35E4" w:rsidRPr="00C77DFD">
        <w:rPr>
          <w:rFonts w:ascii="Arial" w:eastAsia="Arial" w:hAnsi="Arial" w:cs="Arial"/>
          <w:b/>
          <w:bCs/>
          <w:spacing w:val="1"/>
        </w:rPr>
        <w:t>DERADO</w:t>
      </w:r>
      <w:r w:rsidR="006C35E4" w:rsidRPr="00C77DFD">
        <w:rPr>
          <w:rFonts w:ascii="Arial" w:eastAsia="Arial" w:hAnsi="Arial" w:cs="Arial"/>
          <w:b/>
          <w:bCs/>
        </w:rPr>
        <w:t xml:space="preserve"> </w:t>
      </w:r>
      <w:r w:rsidR="006C35E4" w:rsidRPr="00C77DFD">
        <w:rPr>
          <w:rFonts w:ascii="Arial" w:eastAsia="Arial" w:hAnsi="Arial" w:cs="Arial"/>
          <w:b/>
          <w:bCs/>
          <w:spacing w:val="-1"/>
        </w:rPr>
        <w:t>LEGAL</w:t>
      </w:r>
      <w:r w:rsidR="006C35E4" w:rsidRPr="00C77DFD">
        <w:rPr>
          <w:rFonts w:ascii="Arial" w:eastAsia="Arial" w:hAnsi="Arial" w:cs="Arial"/>
        </w:rPr>
        <w:t>,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</w:rPr>
        <w:t xml:space="preserve">A </w:t>
      </w:r>
      <w:r w:rsidR="006C35E4" w:rsidRPr="00C77DFD">
        <w:rPr>
          <w:rFonts w:ascii="Arial" w:eastAsia="Arial" w:hAnsi="Arial" w:cs="Arial"/>
          <w:spacing w:val="1"/>
        </w:rPr>
        <w:t>Q</w:t>
      </w:r>
      <w:r w:rsidR="006C35E4" w:rsidRPr="00C77DFD">
        <w:rPr>
          <w:rFonts w:ascii="Arial" w:eastAsia="Arial" w:hAnsi="Arial" w:cs="Arial"/>
          <w:spacing w:val="-1"/>
        </w:rPr>
        <w:t>U</w:t>
      </w:r>
      <w:r w:rsidR="006C35E4" w:rsidRPr="00C77DFD">
        <w:rPr>
          <w:rFonts w:ascii="Arial" w:eastAsia="Arial" w:hAnsi="Arial" w:cs="Arial"/>
          <w:spacing w:val="1"/>
        </w:rPr>
        <w:t>I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 xml:space="preserve">N </w:t>
      </w:r>
      <w:r w:rsidR="006C35E4" w:rsidRPr="00C77DFD">
        <w:rPr>
          <w:rFonts w:ascii="Arial" w:eastAsia="Arial" w:hAnsi="Arial" w:cs="Arial"/>
          <w:spacing w:val="-1"/>
        </w:rPr>
        <w:t>E</w:t>
      </w:r>
      <w:r w:rsidR="006C35E4" w:rsidRPr="00C77DFD">
        <w:rPr>
          <w:rFonts w:ascii="Arial" w:eastAsia="Arial" w:hAnsi="Arial" w:cs="Arial"/>
        </w:rPr>
        <w:t xml:space="preserve">N </w:t>
      </w:r>
      <w:r w:rsidR="006C35E4" w:rsidRPr="00C77DFD">
        <w:rPr>
          <w:rFonts w:ascii="Arial" w:eastAsia="Arial" w:hAnsi="Arial" w:cs="Arial"/>
          <w:spacing w:val="2"/>
        </w:rPr>
        <w:t>L</w:t>
      </w:r>
      <w:r w:rsidR="006C35E4" w:rsidRPr="00C77DFD">
        <w:rPr>
          <w:rFonts w:ascii="Arial" w:eastAsia="Arial" w:hAnsi="Arial" w:cs="Arial"/>
        </w:rPr>
        <w:t>O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SUCES</w:t>
      </w:r>
      <w:r w:rsidR="006C35E4" w:rsidRPr="00C77DFD">
        <w:rPr>
          <w:rFonts w:ascii="Arial" w:eastAsia="Arial" w:hAnsi="Arial" w:cs="Arial"/>
          <w:spacing w:val="1"/>
        </w:rPr>
        <w:t>I</w:t>
      </w:r>
      <w:r w:rsidR="006C35E4" w:rsidRPr="00C77DFD">
        <w:rPr>
          <w:rFonts w:ascii="Arial" w:eastAsia="Arial" w:hAnsi="Arial" w:cs="Arial"/>
          <w:spacing w:val="-1"/>
        </w:rPr>
        <w:t>V</w:t>
      </w:r>
      <w:r w:rsidR="006C35E4" w:rsidRPr="00C77DFD">
        <w:rPr>
          <w:rFonts w:ascii="Arial" w:eastAsia="Arial" w:hAnsi="Arial" w:cs="Arial"/>
        </w:rPr>
        <w:t>O</w:t>
      </w:r>
      <w:r w:rsidR="006C35E4" w:rsidRPr="00C77DFD">
        <w:rPr>
          <w:rFonts w:ascii="Arial" w:eastAsia="Arial" w:hAnsi="Arial" w:cs="Arial"/>
          <w:spacing w:val="2"/>
        </w:rPr>
        <w:t xml:space="preserve"> </w:t>
      </w:r>
      <w:r w:rsidR="006C35E4" w:rsidRPr="00C77DFD">
        <w:rPr>
          <w:rFonts w:ascii="Arial" w:eastAsia="Arial" w:hAnsi="Arial" w:cs="Arial"/>
          <w:spacing w:val="-1"/>
        </w:rPr>
        <w:t>S</w:t>
      </w:r>
      <w:r w:rsidR="006C35E4" w:rsidRPr="00C77DFD">
        <w:rPr>
          <w:rFonts w:ascii="Arial" w:eastAsia="Arial" w:hAnsi="Arial" w:cs="Arial"/>
        </w:rPr>
        <w:t xml:space="preserve">E LE </w:t>
      </w:r>
      <w:r w:rsidR="006C35E4" w:rsidRPr="00C77DFD">
        <w:rPr>
          <w:rFonts w:ascii="Arial" w:eastAsia="Arial" w:hAnsi="Arial" w:cs="Arial"/>
          <w:spacing w:val="1"/>
        </w:rPr>
        <w:t>ID</w:t>
      </w:r>
      <w:r w:rsidR="006C35E4" w:rsidRPr="00C77DFD">
        <w:rPr>
          <w:rFonts w:ascii="Arial" w:eastAsia="Arial" w:hAnsi="Arial" w:cs="Arial"/>
          <w:spacing w:val="-1"/>
        </w:rPr>
        <w:t>EN</w:t>
      </w:r>
      <w:r w:rsidR="006C35E4" w:rsidRPr="00C77DFD">
        <w:rPr>
          <w:rFonts w:ascii="Arial" w:eastAsia="Arial" w:hAnsi="Arial" w:cs="Arial"/>
          <w:spacing w:val="2"/>
        </w:rPr>
        <w:t>T</w:t>
      </w:r>
      <w:r w:rsidR="006C35E4" w:rsidRPr="00C77DFD">
        <w:rPr>
          <w:rFonts w:ascii="Arial" w:eastAsia="Arial" w:hAnsi="Arial" w:cs="Arial"/>
          <w:spacing w:val="1"/>
        </w:rPr>
        <w:t>I</w:t>
      </w:r>
      <w:r w:rsidR="006C35E4" w:rsidRPr="00C77DFD">
        <w:rPr>
          <w:rFonts w:ascii="Arial" w:eastAsia="Arial" w:hAnsi="Arial" w:cs="Arial"/>
          <w:spacing w:val="-3"/>
        </w:rPr>
        <w:t>F</w:t>
      </w:r>
      <w:r w:rsidR="006C35E4" w:rsidRPr="00C77DFD">
        <w:rPr>
          <w:rFonts w:ascii="Arial" w:eastAsia="Arial" w:hAnsi="Arial" w:cs="Arial"/>
          <w:spacing w:val="1"/>
        </w:rPr>
        <w:t>I</w:t>
      </w:r>
      <w:r w:rsidR="006C35E4" w:rsidRPr="00C77DFD">
        <w:rPr>
          <w:rFonts w:ascii="Arial" w:eastAsia="Arial" w:hAnsi="Arial" w:cs="Arial"/>
          <w:spacing w:val="-1"/>
        </w:rPr>
        <w:t>CAR</w:t>
      </w:r>
      <w:r w:rsidR="006C35E4" w:rsidRPr="00C77DFD">
        <w:rPr>
          <w:rFonts w:ascii="Arial" w:eastAsia="Arial" w:hAnsi="Arial" w:cs="Arial"/>
        </w:rPr>
        <w:t xml:space="preserve">Á </w:t>
      </w:r>
      <w:r w:rsidR="006C35E4" w:rsidRPr="00C77DFD">
        <w:rPr>
          <w:rFonts w:ascii="Arial" w:eastAsia="Arial" w:hAnsi="Arial" w:cs="Arial"/>
          <w:spacing w:val="-1"/>
        </w:rPr>
        <w:t>C</w:t>
      </w:r>
      <w:r w:rsidR="006C35E4" w:rsidRPr="00C77DFD">
        <w:rPr>
          <w:rFonts w:ascii="Arial" w:eastAsia="Arial" w:hAnsi="Arial" w:cs="Arial"/>
          <w:spacing w:val="1"/>
        </w:rPr>
        <w:t>O</w:t>
      </w:r>
      <w:r w:rsidR="006C35E4" w:rsidRPr="00C77DFD">
        <w:rPr>
          <w:rFonts w:ascii="Arial" w:eastAsia="Arial" w:hAnsi="Arial" w:cs="Arial"/>
          <w:spacing w:val="-4"/>
        </w:rPr>
        <w:t>M</w:t>
      </w:r>
      <w:r w:rsidR="006C35E4" w:rsidRPr="00C77DFD">
        <w:rPr>
          <w:rFonts w:ascii="Arial" w:eastAsia="Arial" w:hAnsi="Arial" w:cs="Arial"/>
        </w:rPr>
        <w:t>O</w:t>
      </w:r>
      <w:r w:rsidR="006C35E4" w:rsidRPr="00C77DFD">
        <w:rPr>
          <w:rFonts w:ascii="Arial" w:eastAsia="Arial" w:hAnsi="Arial" w:cs="Arial"/>
          <w:spacing w:val="8"/>
        </w:rPr>
        <w:t xml:space="preserve"> </w:t>
      </w:r>
      <w:r w:rsidR="006C35E4" w:rsidRPr="00C77DFD">
        <w:rPr>
          <w:rFonts w:ascii="Arial" w:eastAsia="Arial" w:hAnsi="Arial" w:cs="Arial"/>
          <w:b/>
        </w:rPr>
        <w:t>“</w:t>
      </w:r>
      <w:r w:rsidR="006C35E4" w:rsidRPr="00C77DFD">
        <w:rPr>
          <w:rFonts w:ascii="Arial" w:eastAsia="Arial" w:hAnsi="Arial" w:cs="Arial"/>
          <w:b/>
          <w:spacing w:val="1"/>
        </w:rPr>
        <w:t>E</w:t>
      </w:r>
      <w:r w:rsidR="006C35E4" w:rsidRPr="00C77DFD">
        <w:rPr>
          <w:rFonts w:ascii="Arial" w:eastAsia="Arial" w:hAnsi="Arial" w:cs="Arial"/>
          <w:b/>
        </w:rPr>
        <w:t>L PRESTADOR</w:t>
      </w:r>
      <w:r w:rsidR="006C35E4" w:rsidRPr="00C77DFD">
        <w:rPr>
          <w:rFonts w:ascii="Arial" w:eastAsia="Arial" w:hAnsi="Arial" w:cs="Arial"/>
          <w:b/>
          <w:spacing w:val="2"/>
        </w:rPr>
        <w:t>”</w:t>
      </w:r>
      <w:r w:rsidR="00CE1A44" w:rsidRPr="00CE1A44">
        <w:rPr>
          <w:rFonts w:ascii="Arial" w:eastAsia="Arial" w:hAnsi="Arial" w:cs="Arial"/>
          <w:bCs/>
          <w:spacing w:val="2"/>
        </w:rPr>
        <w:t xml:space="preserve">; </w:t>
      </w:r>
      <w:r w:rsidR="00055B6A" w:rsidRPr="00CD1406">
        <w:rPr>
          <w:rFonts w:ascii="Arial" w:hAnsi="Arial" w:cs="Arial"/>
          <w:lang w:val="es-MX"/>
        </w:rPr>
        <w:t>CON L</w:t>
      </w:r>
      <w:r w:rsidR="00897285" w:rsidRPr="00CD1406">
        <w:rPr>
          <w:rFonts w:ascii="Arial" w:hAnsi="Arial" w:cs="Arial"/>
          <w:lang w:val="es-MX"/>
        </w:rPr>
        <w:t>OS</w:t>
      </w:r>
      <w:r w:rsidR="00055B6A" w:rsidRPr="00CD1406">
        <w:rPr>
          <w:rFonts w:ascii="Arial" w:hAnsi="Arial" w:cs="Arial"/>
          <w:lang w:val="es-MX"/>
        </w:rPr>
        <w:t xml:space="preserve"> SIGUIENTE</w:t>
      </w:r>
      <w:r w:rsidR="00897285" w:rsidRPr="00CD1406">
        <w:rPr>
          <w:rFonts w:ascii="Arial" w:hAnsi="Arial" w:cs="Arial"/>
          <w:lang w:val="es-MX"/>
        </w:rPr>
        <w:t>S</w:t>
      </w:r>
      <w:r w:rsidR="009C0174" w:rsidRPr="00CD1406">
        <w:rPr>
          <w:rFonts w:ascii="Arial" w:hAnsi="Arial" w:cs="Arial"/>
          <w:lang w:val="es-MX"/>
        </w:rPr>
        <w:t>:</w:t>
      </w:r>
    </w:p>
    <w:p w14:paraId="74D64604" w14:textId="6860B22C" w:rsidR="009C0174" w:rsidRPr="00CD1406" w:rsidRDefault="00ED13E8" w:rsidP="00042CC2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  <w:r w:rsidRPr="00CD1406">
        <w:rPr>
          <w:rFonts w:ascii="Arial" w:hAnsi="Arial" w:cs="Arial"/>
          <w:b/>
          <w:spacing w:val="60"/>
          <w:lang w:val="es-MX"/>
        </w:rPr>
        <w:t>ANTECEDENT</w:t>
      </w:r>
      <w:r w:rsidR="00055B6A" w:rsidRPr="00CD1406">
        <w:rPr>
          <w:rFonts w:ascii="Arial" w:hAnsi="Arial" w:cs="Arial"/>
          <w:b/>
          <w:spacing w:val="60"/>
          <w:lang w:val="es-MX"/>
        </w:rPr>
        <w:t>E</w:t>
      </w:r>
      <w:r w:rsidR="00C92080" w:rsidRPr="00CD1406">
        <w:rPr>
          <w:rFonts w:ascii="Arial" w:hAnsi="Arial" w:cs="Arial"/>
          <w:b/>
          <w:spacing w:val="60"/>
          <w:lang w:val="es-MX"/>
        </w:rPr>
        <w:t>S</w:t>
      </w:r>
    </w:p>
    <w:p w14:paraId="289D1EB7" w14:textId="3990FEBC" w:rsidR="00EE2116" w:rsidRPr="001E5791" w:rsidRDefault="007A765D" w:rsidP="00EE2116">
      <w:pPr>
        <w:pStyle w:val="Prrafodelista"/>
        <w:spacing w:after="0" w:line="240" w:lineRule="auto"/>
        <w:ind w:left="431" w:hanging="431"/>
        <w:contextualSpacing w:val="0"/>
        <w:rPr>
          <w:rFonts w:ascii="Arial" w:hAnsi="Arial" w:cs="Arial"/>
          <w:szCs w:val="24"/>
        </w:rPr>
      </w:pPr>
      <w:r w:rsidRPr="00CD1406">
        <w:rPr>
          <w:rFonts w:ascii="Arial" w:hAnsi="Arial" w:cs="Arial"/>
          <w:b/>
          <w:lang w:val="es-MX"/>
        </w:rPr>
        <w:t>I.1</w:t>
      </w:r>
      <w:r w:rsidR="00DD571F" w:rsidRPr="00CD1406">
        <w:rPr>
          <w:rFonts w:ascii="Arial" w:hAnsi="Arial" w:cs="Arial"/>
          <w:b/>
          <w:lang w:val="es-MX"/>
        </w:rPr>
        <w:tab/>
      </w:r>
      <w:r w:rsidRPr="00CD1406">
        <w:rPr>
          <w:rFonts w:ascii="Arial" w:hAnsi="Arial" w:cs="Arial"/>
          <w:b/>
          <w:bCs/>
          <w:lang w:val="es-MX"/>
        </w:rPr>
        <w:t xml:space="preserve">CON FECHA </w:t>
      </w:r>
      <w:r w:rsidR="00712A52">
        <w:rPr>
          <w:rFonts w:ascii="Arial" w:hAnsi="Arial" w:cs="Arial"/>
          <w:b/>
          <w:bCs/>
          <w:lang w:val="es-MX"/>
        </w:rPr>
        <w:t>PRIMERO DE NOVIEMBRE DE DOS MIL VEINTE</w:t>
      </w:r>
      <w:r w:rsidR="004257E2" w:rsidRPr="00CD1406">
        <w:rPr>
          <w:rFonts w:ascii="Arial" w:hAnsi="Arial" w:cs="Arial"/>
          <w:b/>
          <w:bCs/>
        </w:rPr>
        <w:t>, LAS</w:t>
      </w:r>
      <w:r w:rsidRPr="00CD1406">
        <w:rPr>
          <w:rFonts w:ascii="Arial" w:hAnsi="Arial" w:cs="Arial"/>
          <w:b/>
          <w:bCs/>
        </w:rPr>
        <w:t xml:space="preserve"> PARTES</w:t>
      </w:r>
      <w:r w:rsidR="00A51213" w:rsidRPr="00CD1406">
        <w:rPr>
          <w:rFonts w:ascii="Arial" w:hAnsi="Arial" w:cs="Arial"/>
          <w:b/>
          <w:bCs/>
        </w:rPr>
        <w:t xml:space="preserve"> </w:t>
      </w:r>
      <w:r w:rsidRPr="00CD1406">
        <w:rPr>
          <w:rFonts w:ascii="Arial" w:hAnsi="Arial" w:cs="Arial"/>
          <w:b/>
          <w:bCs/>
        </w:rPr>
        <w:t xml:space="preserve">CELEBRARON </w:t>
      </w:r>
      <w:r w:rsidR="00EE2116">
        <w:rPr>
          <w:rFonts w:ascii="Arial" w:hAnsi="Arial" w:cs="Arial"/>
          <w:b/>
          <w:bCs/>
        </w:rPr>
        <w:t xml:space="preserve">UN </w:t>
      </w:r>
      <w:r w:rsidRPr="00CD1406">
        <w:rPr>
          <w:rFonts w:ascii="Arial" w:hAnsi="Arial" w:cs="Arial"/>
          <w:b/>
          <w:bCs/>
        </w:rPr>
        <w:t>CONTRATO</w:t>
      </w:r>
      <w:r w:rsidRPr="00CD1406">
        <w:rPr>
          <w:rFonts w:ascii="Arial" w:hAnsi="Arial" w:cs="Arial"/>
          <w:b/>
          <w:bCs/>
          <w:lang w:val="es-MX"/>
        </w:rPr>
        <w:t xml:space="preserve"> DE </w:t>
      </w:r>
      <w:r w:rsidR="009009F0" w:rsidRPr="00CD1406">
        <w:rPr>
          <w:rFonts w:ascii="Arial" w:hAnsi="Arial" w:cs="Arial"/>
          <w:b/>
          <w:bCs/>
          <w:lang w:val="es-MX"/>
        </w:rPr>
        <w:t>PRESTACIÓN DE SERVICIOS</w:t>
      </w:r>
      <w:r w:rsidR="00712A52">
        <w:rPr>
          <w:rFonts w:ascii="Arial" w:hAnsi="Arial" w:cs="Arial"/>
          <w:b/>
          <w:bCs/>
          <w:lang w:val="es-MX"/>
        </w:rPr>
        <w:t xml:space="preserve"> DE PUBLICIDAD</w:t>
      </w:r>
      <w:r w:rsidR="00EE2116">
        <w:rPr>
          <w:rFonts w:ascii="Arial" w:hAnsi="Arial" w:cs="Arial"/>
          <w:b/>
          <w:bCs/>
          <w:lang w:val="es-MX"/>
        </w:rPr>
        <w:t>,</w:t>
      </w:r>
      <w:r w:rsidR="00DB3002" w:rsidRPr="00DB3002">
        <w:rPr>
          <w:rFonts w:ascii="Arial" w:hAnsi="Arial" w:cs="Arial"/>
          <w:b/>
          <w:bCs/>
        </w:rPr>
        <w:t xml:space="preserve"> </w:t>
      </w:r>
      <w:r w:rsidR="00DB3002" w:rsidRPr="006E5F20">
        <w:rPr>
          <w:rFonts w:ascii="Arial" w:hAnsi="Arial" w:cs="Arial"/>
          <w:b/>
          <w:bCs/>
        </w:rPr>
        <w:t xml:space="preserve">IDENTIFICADO CON EL NÚMERO CN-JUR-344/20, </w:t>
      </w:r>
      <w:r w:rsidR="00206663">
        <w:rPr>
          <w:rFonts w:ascii="Arial" w:hAnsi="Arial" w:cs="Arial"/>
          <w:b/>
          <w:bCs/>
          <w:lang w:val="es-MX"/>
        </w:rPr>
        <w:t>QU</w:t>
      </w:r>
      <w:r w:rsidR="005C084D">
        <w:rPr>
          <w:rFonts w:ascii="Arial" w:hAnsi="Arial" w:cs="Arial"/>
          <w:b/>
          <w:bCs/>
          <w:lang w:val="es-MX"/>
        </w:rPr>
        <w:t>É</w:t>
      </w:r>
      <w:r w:rsidR="00206663">
        <w:rPr>
          <w:rFonts w:ascii="Arial" w:hAnsi="Arial" w:cs="Arial"/>
          <w:b/>
          <w:bCs/>
          <w:lang w:val="es-MX"/>
        </w:rPr>
        <w:t xml:space="preserve"> EN SU CAPÍTULO DE DECLARACIONES</w:t>
      </w:r>
      <w:r w:rsidR="00A636FB">
        <w:rPr>
          <w:rFonts w:ascii="Arial" w:hAnsi="Arial" w:cs="Arial"/>
          <w:b/>
          <w:bCs/>
          <w:lang w:val="es-MX"/>
        </w:rPr>
        <w:t xml:space="preserve"> DE “EL PRD”</w:t>
      </w:r>
      <w:r w:rsidR="00206663">
        <w:rPr>
          <w:rFonts w:ascii="Arial" w:hAnsi="Arial" w:cs="Arial"/>
          <w:b/>
          <w:bCs/>
          <w:lang w:val="es-MX"/>
        </w:rPr>
        <w:t>, APARTADO 1.2, SE ESTABLECIÓ:</w:t>
      </w:r>
    </w:p>
    <w:p w14:paraId="06015EAD" w14:textId="2DF96893" w:rsidR="00702978" w:rsidRPr="00C77DFD" w:rsidRDefault="00055B6A" w:rsidP="00EE2116">
      <w:pPr>
        <w:widowControl w:val="0"/>
        <w:tabs>
          <w:tab w:val="left" w:pos="927"/>
        </w:tabs>
        <w:autoSpaceDE w:val="0"/>
        <w:autoSpaceDN w:val="0"/>
        <w:spacing w:before="240" w:after="240"/>
        <w:ind w:left="567" w:right="258" w:hanging="567"/>
        <w:jc w:val="both"/>
        <w:rPr>
          <w:rFonts w:ascii="Arial" w:eastAsia="Arial" w:hAnsi="Arial" w:cs="Arial"/>
          <w:spacing w:val="1"/>
        </w:rPr>
      </w:pPr>
      <w:r w:rsidRPr="00CD1406">
        <w:rPr>
          <w:rFonts w:ascii="Arial" w:hAnsi="Arial" w:cs="Arial"/>
          <w:b/>
          <w:bCs/>
          <w:lang w:val="es-MX"/>
        </w:rPr>
        <w:t>1.2</w:t>
      </w:r>
      <w:r w:rsidR="00CD1406" w:rsidRPr="00CD1406">
        <w:rPr>
          <w:rFonts w:ascii="Arial" w:hAnsi="Arial" w:cs="Arial"/>
          <w:b/>
          <w:bCs/>
          <w:lang w:val="es-MX"/>
        </w:rPr>
        <w:tab/>
      </w:r>
      <w:r w:rsidR="00C37BB8" w:rsidRPr="00CD1406">
        <w:rPr>
          <w:rFonts w:ascii="Arial" w:hAnsi="Arial" w:cs="Arial"/>
          <w:lang w:val="es-MX"/>
        </w:rPr>
        <w:t xml:space="preserve">Que </w:t>
      </w:r>
      <w:r w:rsidR="00702978" w:rsidRPr="00C77DFD">
        <w:rPr>
          <w:rFonts w:ascii="Arial" w:eastAsia="Arial" w:hAnsi="Arial" w:cs="Arial"/>
          <w:spacing w:val="1"/>
        </w:rPr>
        <w:t xml:space="preserve">su Representante tiene facultades suficientes y bastantes para suscribir el presente contrato en su nombre y representación, mismas que no le han sido revocadas a la fecha, según consta en la Escritura Pública Número </w:t>
      </w:r>
      <w:proofErr w:type="gramStart"/>
      <w:r w:rsidR="00EA58C5">
        <w:rPr>
          <w:rFonts w:ascii="Arial" w:eastAsia="Arial" w:hAnsi="Arial" w:cs="Arial"/>
          <w:spacing w:val="1"/>
        </w:rPr>
        <w:t>(  )</w:t>
      </w:r>
      <w:proofErr w:type="gramEnd"/>
      <w:r w:rsidR="00702978" w:rsidRPr="00C77DFD">
        <w:rPr>
          <w:rFonts w:ascii="Arial" w:eastAsia="Arial" w:hAnsi="Arial" w:cs="Arial"/>
          <w:spacing w:val="1"/>
        </w:rPr>
        <w:t xml:space="preserve"> de fecha 14 de febrero de 2019, otorgada ante la fe del Dr. Sergio Navarrete </w:t>
      </w:r>
      <w:proofErr w:type="spellStart"/>
      <w:r w:rsidR="00702978" w:rsidRPr="00C77DFD">
        <w:rPr>
          <w:rFonts w:ascii="Arial" w:eastAsia="Arial" w:hAnsi="Arial" w:cs="Arial"/>
          <w:spacing w:val="1"/>
        </w:rPr>
        <w:t>Mardueño</w:t>
      </w:r>
      <w:proofErr w:type="spellEnd"/>
      <w:r w:rsidR="00702978" w:rsidRPr="00C77DFD">
        <w:rPr>
          <w:rFonts w:ascii="Arial" w:eastAsia="Arial" w:hAnsi="Arial" w:cs="Arial"/>
          <w:spacing w:val="1"/>
        </w:rPr>
        <w:t>, Notario Público Número 128 de la Ciudad de México.</w:t>
      </w:r>
    </w:p>
    <w:p w14:paraId="0231AB8E" w14:textId="0318F8CF" w:rsidR="00206663" w:rsidRPr="001E5791" w:rsidRDefault="000C1022" w:rsidP="00206663">
      <w:pPr>
        <w:pStyle w:val="Prrafodelista"/>
        <w:spacing w:after="0" w:line="240" w:lineRule="auto"/>
        <w:ind w:left="431" w:hanging="431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lang w:val="es-MX"/>
        </w:rPr>
        <w:t>1</w:t>
      </w:r>
      <w:r w:rsidR="00DD571F" w:rsidRPr="00CD1406">
        <w:rPr>
          <w:rFonts w:ascii="Arial" w:hAnsi="Arial" w:cs="Arial"/>
          <w:b/>
          <w:bCs/>
          <w:lang w:val="es-MX"/>
        </w:rPr>
        <w:t>.</w:t>
      </w:r>
      <w:r>
        <w:rPr>
          <w:rFonts w:ascii="Arial" w:hAnsi="Arial" w:cs="Arial"/>
          <w:b/>
          <w:bCs/>
          <w:lang w:val="es-MX"/>
        </w:rPr>
        <w:t>3</w:t>
      </w:r>
      <w:r w:rsidR="00206663">
        <w:rPr>
          <w:rFonts w:ascii="Arial" w:hAnsi="Arial" w:cs="Arial"/>
          <w:b/>
          <w:bCs/>
          <w:lang w:val="es-MX"/>
        </w:rPr>
        <w:tab/>
        <w:t>EN EL MISMO CONTRATO SE PACTARON ENTRE OTRAS CLÁUSULAS, LA SIGUIENTE:</w:t>
      </w:r>
    </w:p>
    <w:p w14:paraId="759176D8" w14:textId="4444A400" w:rsidR="00EE2116" w:rsidRPr="003A44F5" w:rsidRDefault="00206663" w:rsidP="00206663">
      <w:pPr>
        <w:spacing w:before="240"/>
        <w:ind w:right="616"/>
        <w:rPr>
          <w:rFonts w:ascii="Arial" w:hAnsi="Arial" w:cs="Arial"/>
          <w:b/>
          <w:bCs/>
          <w:i/>
          <w:iCs/>
          <w:sz w:val="20"/>
          <w:szCs w:val="20"/>
        </w:rPr>
      </w:pPr>
      <w:r w:rsidRPr="003A44F5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EE2116" w:rsidRPr="003A44F5">
        <w:rPr>
          <w:rFonts w:ascii="Arial" w:hAnsi="Arial" w:cs="Arial"/>
          <w:b/>
          <w:bCs/>
          <w:i/>
          <w:iCs/>
          <w:sz w:val="20"/>
          <w:szCs w:val="20"/>
        </w:rPr>
        <w:t>OCTAVA.</w:t>
      </w:r>
      <w:r w:rsidRPr="003A44F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E2116" w:rsidRPr="003A44F5">
        <w:rPr>
          <w:rFonts w:ascii="Arial" w:hAnsi="Arial" w:cs="Arial"/>
          <w:b/>
          <w:bCs/>
          <w:i/>
          <w:iCs/>
          <w:sz w:val="20"/>
          <w:szCs w:val="20"/>
        </w:rPr>
        <w:t>- OBJETO Y VALOR DEL CONTRATO.</w:t>
      </w:r>
    </w:p>
    <w:p w14:paraId="688932C7" w14:textId="77777777" w:rsidR="00EE2116" w:rsidRPr="003A44F5" w:rsidRDefault="00EE2116" w:rsidP="00EE2116">
      <w:pPr>
        <w:ind w:right="61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6DF54D" w14:textId="77777777" w:rsidR="00EE2116" w:rsidRPr="006A77BD" w:rsidRDefault="00EE2116" w:rsidP="005C084D">
      <w:pPr>
        <w:ind w:right="618"/>
        <w:jc w:val="both"/>
        <w:rPr>
          <w:rFonts w:ascii="Arial" w:hAnsi="Arial" w:cs="Arial"/>
          <w:bCs/>
          <w:i/>
          <w:iCs/>
          <w:sz w:val="22"/>
          <w:szCs w:val="22"/>
          <w:lang w:val="es-MX"/>
        </w:rPr>
      </w:pPr>
      <w:r w:rsidRPr="006A77BD">
        <w:rPr>
          <w:rFonts w:ascii="Arial" w:hAnsi="Arial" w:cs="Arial"/>
          <w:bCs/>
          <w:i/>
          <w:iCs/>
          <w:sz w:val="22"/>
          <w:szCs w:val="22"/>
          <w:lang w:val="es-MX"/>
        </w:rPr>
        <w:t xml:space="preserve">El </w:t>
      </w:r>
      <w:r w:rsidRPr="006A77BD">
        <w:rPr>
          <w:rFonts w:ascii="Arial" w:hAnsi="Arial" w:cs="Arial"/>
          <w:b/>
          <w:i/>
          <w:iCs/>
          <w:sz w:val="22"/>
          <w:szCs w:val="22"/>
          <w:lang w:val="es-MX"/>
        </w:rPr>
        <w:t>“PRD”</w:t>
      </w:r>
      <w:r w:rsidRPr="006A77BD">
        <w:rPr>
          <w:rFonts w:ascii="Arial" w:hAnsi="Arial" w:cs="Arial"/>
          <w:bCs/>
          <w:i/>
          <w:iCs/>
          <w:sz w:val="22"/>
          <w:szCs w:val="22"/>
          <w:lang w:val="es-MX"/>
        </w:rPr>
        <w:t xml:space="preserve">, manifiesta que es su voluntad obligarse en los términos, condiciones y montos consignados en la </w:t>
      </w:r>
      <w:r w:rsidRPr="006A77BD">
        <w:rPr>
          <w:rFonts w:ascii="Arial" w:hAnsi="Arial" w:cs="Arial"/>
          <w:b/>
          <w:i/>
          <w:iCs/>
          <w:sz w:val="22"/>
          <w:szCs w:val="22"/>
          <w:lang w:val="es-MX"/>
        </w:rPr>
        <w:t>Segunda Opción</w:t>
      </w:r>
      <w:r w:rsidRPr="006A77BD">
        <w:rPr>
          <w:rFonts w:ascii="Arial" w:hAnsi="Arial" w:cs="Arial"/>
          <w:bCs/>
          <w:i/>
          <w:iCs/>
          <w:sz w:val="22"/>
          <w:szCs w:val="22"/>
          <w:lang w:val="es-MX"/>
        </w:rPr>
        <w:t xml:space="preserve"> de Servicios, numeral </w:t>
      </w: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4,</w:t>
      </w:r>
      <w:r w:rsidRPr="006A77BD">
        <w:rPr>
          <w:rFonts w:ascii="Arial" w:hAnsi="Arial" w:cs="Arial"/>
          <w:bCs/>
          <w:i/>
          <w:iCs/>
          <w:sz w:val="22"/>
          <w:szCs w:val="22"/>
          <w:lang w:val="es-MX"/>
        </w:rPr>
        <w:t xml:space="preserve"> de la Propuesta Económica presentada por </w:t>
      </w:r>
      <w:r w:rsidRPr="006A77BD">
        <w:rPr>
          <w:rFonts w:ascii="Arial" w:hAnsi="Arial" w:cs="Arial"/>
          <w:b/>
          <w:i/>
          <w:iCs/>
          <w:sz w:val="22"/>
          <w:szCs w:val="22"/>
          <w:lang w:val="es-MX"/>
        </w:rPr>
        <w:t>“EL PRESTADOR”</w:t>
      </w:r>
      <w:r w:rsidRPr="006A77BD">
        <w:rPr>
          <w:rFonts w:ascii="Arial" w:hAnsi="Arial" w:cs="Arial"/>
          <w:bCs/>
          <w:i/>
          <w:iCs/>
          <w:sz w:val="22"/>
          <w:szCs w:val="22"/>
          <w:lang w:val="es-MX"/>
        </w:rPr>
        <w:t xml:space="preserve"> de fecha 30 de octubre de 2020, y que forma parte integral del </w:t>
      </w:r>
    </w:p>
    <w:p w14:paraId="7F687238" w14:textId="77777777" w:rsidR="00EE2116" w:rsidRPr="006A77BD" w:rsidRDefault="00EE2116" w:rsidP="005C084D">
      <w:pPr>
        <w:ind w:right="618"/>
        <w:jc w:val="both"/>
        <w:rPr>
          <w:rFonts w:ascii="Arial" w:hAnsi="Arial" w:cs="Arial"/>
          <w:bCs/>
          <w:i/>
          <w:iCs/>
          <w:sz w:val="22"/>
          <w:szCs w:val="22"/>
          <w:lang w:val="es-MX"/>
        </w:rPr>
      </w:pPr>
      <w:r w:rsidRPr="006A77BD">
        <w:rPr>
          <w:rFonts w:ascii="Arial" w:hAnsi="Arial" w:cs="Arial"/>
          <w:b/>
          <w:i/>
          <w:iCs/>
          <w:sz w:val="22"/>
          <w:szCs w:val="22"/>
          <w:lang w:val="es-MX"/>
        </w:rPr>
        <w:t>Anexo Único</w:t>
      </w:r>
      <w:r w:rsidRPr="006A77BD">
        <w:rPr>
          <w:rFonts w:ascii="Arial" w:hAnsi="Arial" w:cs="Arial"/>
          <w:bCs/>
          <w:i/>
          <w:iCs/>
          <w:sz w:val="22"/>
          <w:szCs w:val="22"/>
          <w:lang w:val="es-MX"/>
        </w:rPr>
        <w:t xml:space="preserve"> de este pacto locativo. A saber: </w:t>
      </w:r>
    </w:p>
    <w:p w14:paraId="64F2DA3C" w14:textId="77777777" w:rsidR="00EE2116" w:rsidRPr="006A77BD" w:rsidRDefault="00EE2116" w:rsidP="00EE2116">
      <w:pPr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</w:p>
    <w:p w14:paraId="53AB0E6E" w14:textId="77777777" w:rsidR="00EE2116" w:rsidRPr="006A77BD" w:rsidRDefault="00EE2116" w:rsidP="00EE2116">
      <w:pPr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Objeto del contrato</w:t>
      </w:r>
    </w:p>
    <w:p w14:paraId="64557B9C" w14:textId="77777777" w:rsidR="00EE2116" w:rsidRPr="006A77BD" w:rsidRDefault="00EE2116" w:rsidP="00EE2116">
      <w:pPr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</w:p>
    <w:p w14:paraId="3E73EDDB" w14:textId="77777777" w:rsidR="00EE2116" w:rsidRPr="006A77BD" w:rsidRDefault="00EE2116" w:rsidP="00EE2116">
      <w:pPr>
        <w:pStyle w:val="Prrafodelista"/>
        <w:spacing w:after="0" w:line="240" w:lineRule="auto"/>
        <w:ind w:left="708" w:right="616"/>
        <w:rPr>
          <w:rFonts w:ascii="Arial" w:hAnsi="Arial" w:cs="Arial"/>
          <w:i/>
          <w:iCs/>
          <w:sz w:val="22"/>
          <w:lang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lang w:eastAsia="es-MX"/>
        </w:rPr>
        <w:t>b)</w:t>
      </w:r>
      <w:r w:rsidRPr="006A77BD">
        <w:rPr>
          <w:rFonts w:ascii="Arial" w:hAnsi="Arial" w:cs="Arial"/>
          <w:i/>
          <w:iCs/>
          <w:sz w:val="22"/>
          <w:lang w:eastAsia="es-MX"/>
        </w:rPr>
        <w:t xml:space="preserve"> La contratación de entre 140 y hasta 280 espectaculares, que serán elegidos de entre los listados como de “</w:t>
      </w:r>
      <w:r w:rsidRPr="006A77BD">
        <w:rPr>
          <w:rFonts w:ascii="Arial" w:hAnsi="Arial" w:cs="Arial"/>
          <w:b/>
          <w:i/>
          <w:iCs/>
          <w:sz w:val="22"/>
          <w:lang w:eastAsia="es-MX"/>
        </w:rPr>
        <w:t>Cobertura</w:t>
      </w:r>
      <w:r w:rsidRPr="006A77BD">
        <w:rPr>
          <w:rFonts w:ascii="Arial" w:hAnsi="Arial" w:cs="Arial"/>
          <w:i/>
          <w:iCs/>
          <w:sz w:val="22"/>
          <w:lang w:eastAsia="es-MX"/>
        </w:rPr>
        <w:t>” de las diversas Alcaldías y Municipios que en los mismos se señalan, y que constan en</w:t>
      </w:r>
      <w:r w:rsidRPr="006A77BD">
        <w:rPr>
          <w:rFonts w:ascii="Arial" w:hAnsi="Arial" w:cs="Arial"/>
          <w:bCs/>
          <w:i/>
          <w:iCs/>
          <w:sz w:val="22"/>
        </w:rPr>
        <w:t xml:space="preserve"> la Propuesta Económica de fecha 30 de octubre de 2020,</w:t>
      </w:r>
      <w:r w:rsidRPr="006A77BD">
        <w:rPr>
          <w:rFonts w:ascii="Arial" w:hAnsi="Arial" w:cs="Arial"/>
          <w:i/>
          <w:iCs/>
          <w:sz w:val="22"/>
          <w:lang w:eastAsia="es-MX"/>
        </w:rPr>
        <w:t xml:space="preserve"> por un período de 181 (ciento ochenta y un) días, comprendidos del 1° de enero al 30 de junio de 2021.</w:t>
      </w:r>
    </w:p>
    <w:p w14:paraId="0078D0C4" w14:textId="77777777" w:rsidR="00EE2116" w:rsidRPr="006A77BD" w:rsidRDefault="00EE2116" w:rsidP="00EE2116">
      <w:pPr>
        <w:ind w:right="616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</w:p>
    <w:p w14:paraId="35ED9964" w14:textId="77777777" w:rsidR="00EE2116" w:rsidRPr="006A77BD" w:rsidRDefault="00EE2116" w:rsidP="00EE2116">
      <w:pPr>
        <w:ind w:right="616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Valor del contrato</w:t>
      </w:r>
    </w:p>
    <w:p w14:paraId="77224EEB" w14:textId="77777777" w:rsidR="00EE2116" w:rsidRPr="006A77BD" w:rsidRDefault="00EE2116" w:rsidP="00EE2116">
      <w:pPr>
        <w:ind w:left="708" w:right="616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</w:p>
    <w:p w14:paraId="7A3A7E82" w14:textId="77777777" w:rsidR="00EE2116" w:rsidRPr="006A77BD" w:rsidRDefault="00EE2116" w:rsidP="0009314E">
      <w:pPr>
        <w:ind w:left="708"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b)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 Por lo que hace al período comprendido entre el 1 de enero y el 30 de junio de 2021 inclusive, el valor de la contratación será hasta el equivalente de </w:t>
      </w: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$47´665,418.62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 (cuarenta y siete millones seis cientos sesenta y cinco mil cuatrocientos diez y ocho pesos 62/100 M.M.), incluyendo el correspondiente 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lastRenderedPageBreak/>
        <w:t>impuesto al valor agregado. Este aparatado será confirmado entre el 15 y el 31 de diciembre de 2020.</w:t>
      </w:r>
    </w:p>
    <w:p w14:paraId="31144C38" w14:textId="77777777" w:rsidR="00EE2116" w:rsidRPr="006A77BD" w:rsidRDefault="00EE2116" w:rsidP="0009314E">
      <w:pPr>
        <w:ind w:left="708"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</w:p>
    <w:p w14:paraId="72BCD815" w14:textId="77777777" w:rsidR="00EE2116" w:rsidRPr="006A77BD" w:rsidRDefault="00EE2116" w:rsidP="0009314E">
      <w:pPr>
        <w:ind w:left="708"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 xml:space="preserve">c) 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El valor total del contrato es por </w:t>
      </w: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$63´553,891.49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 (sesenta y tres millones quinientos cincuenta y tres mil ochocientos noventa y un pesos 49/100 M.N.) incluyendo el correspondiente impuesto al valor agregado.”</w:t>
      </w:r>
    </w:p>
    <w:p w14:paraId="51BA925E" w14:textId="77777777" w:rsidR="00EE2116" w:rsidRPr="006A77BD" w:rsidRDefault="00EE2116" w:rsidP="0009314E">
      <w:pPr>
        <w:ind w:right="616"/>
        <w:jc w:val="both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Forma de pago</w:t>
      </w:r>
    </w:p>
    <w:p w14:paraId="7D8DF9FC" w14:textId="77777777" w:rsidR="00EE2116" w:rsidRPr="006A77BD" w:rsidRDefault="00EE2116" w:rsidP="0009314E">
      <w:pPr>
        <w:pStyle w:val="Prrafodelista"/>
        <w:spacing w:after="0" w:line="240" w:lineRule="auto"/>
        <w:ind w:left="0" w:right="616"/>
        <w:rPr>
          <w:rFonts w:ascii="Arial" w:hAnsi="Arial" w:cs="Arial"/>
          <w:i/>
          <w:iCs/>
          <w:sz w:val="22"/>
          <w:lang w:eastAsia="es-MX"/>
        </w:rPr>
      </w:pPr>
    </w:p>
    <w:p w14:paraId="4ABC3095" w14:textId="77777777" w:rsidR="00EE2116" w:rsidRPr="006A77BD" w:rsidRDefault="00EE2116" w:rsidP="0009314E">
      <w:pPr>
        <w:ind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>Por lo que hace al período comprendido entre el 1° de enero y el 30 de junio de 2021, previa ratificación por escrito.</w:t>
      </w:r>
    </w:p>
    <w:p w14:paraId="30A09DAB" w14:textId="77777777" w:rsidR="00EE2116" w:rsidRPr="006A77BD" w:rsidRDefault="00EE2116" w:rsidP="00EE2116">
      <w:pPr>
        <w:ind w:right="616"/>
        <w:rPr>
          <w:rFonts w:ascii="Arial" w:hAnsi="Arial" w:cs="Arial"/>
          <w:i/>
          <w:iCs/>
          <w:sz w:val="22"/>
          <w:szCs w:val="22"/>
          <w:lang w:val="es-MX" w:eastAsia="es-MX"/>
        </w:rPr>
      </w:pPr>
    </w:p>
    <w:p w14:paraId="1CCD8549" w14:textId="77777777" w:rsidR="00EE2116" w:rsidRPr="006A77BD" w:rsidRDefault="00EE2116" w:rsidP="00EE2116">
      <w:pPr>
        <w:pStyle w:val="Prrafodelista"/>
        <w:numPr>
          <w:ilvl w:val="0"/>
          <w:numId w:val="20"/>
        </w:numPr>
        <w:spacing w:after="0" w:line="240" w:lineRule="auto"/>
        <w:ind w:right="616"/>
        <w:rPr>
          <w:rFonts w:ascii="Arial" w:hAnsi="Arial" w:cs="Arial"/>
          <w:i/>
          <w:iCs/>
          <w:sz w:val="22"/>
          <w:lang w:eastAsia="es-MX"/>
        </w:rPr>
      </w:pPr>
      <w:r w:rsidRPr="006A77BD">
        <w:rPr>
          <w:rFonts w:ascii="Arial" w:hAnsi="Arial" w:cs="Arial"/>
          <w:i/>
          <w:iCs/>
          <w:sz w:val="22"/>
          <w:lang w:eastAsia="es-MX"/>
        </w:rPr>
        <w:t xml:space="preserve">Un primer pago por el equivalente al 70% del valor del contrato, por $28´763,614.68 (veintiocho millones setecientos sesenta y tres mil seiscientos catorce pesos 68/100 M.N.), más el correspondiente impuesto al valor agregado $4´602,178.35 (cuatro millones seiscientos dos mil ciento setenta y ocho pesos 35/100 M.N.), siendo un total de </w:t>
      </w:r>
      <w:r w:rsidRPr="006A77BD">
        <w:rPr>
          <w:rFonts w:ascii="Arial" w:hAnsi="Arial" w:cs="Arial"/>
          <w:b/>
          <w:bCs/>
          <w:i/>
          <w:iCs/>
          <w:sz w:val="22"/>
          <w:lang w:eastAsia="es-MX"/>
        </w:rPr>
        <w:t>$33´365,793.03</w:t>
      </w:r>
      <w:r w:rsidRPr="006A77BD">
        <w:rPr>
          <w:rFonts w:ascii="Arial" w:hAnsi="Arial" w:cs="Arial"/>
          <w:i/>
          <w:iCs/>
          <w:sz w:val="22"/>
          <w:lang w:eastAsia="es-MX"/>
        </w:rPr>
        <w:t xml:space="preserve"> (treinta y tres millones trescientos sesenta y cinco mil setecientos noventa y tres pesos 03/100 M.N.), a la firma de ratificación del presente contrato, siendo la fecha límite el 20 de diciembre de 2020.</w:t>
      </w:r>
    </w:p>
    <w:p w14:paraId="137F0508" w14:textId="77777777" w:rsidR="00EE2116" w:rsidRPr="006A77BD" w:rsidRDefault="00EE2116" w:rsidP="00EE2116">
      <w:pPr>
        <w:pStyle w:val="Prrafodelista"/>
        <w:spacing w:after="0" w:line="240" w:lineRule="auto"/>
        <w:ind w:left="1068" w:right="616"/>
        <w:rPr>
          <w:rFonts w:ascii="Arial" w:hAnsi="Arial" w:cs="Arial"/>
          <w:i/>
          <w:iCs/>
          <w:sz w:val="22"/>
          <w:lang w:eastAsia="es-MX"/>
        </w:rPr>
      </w:pPr>
    </w:p>
    <w:p w14:paraId="0AF0D0A3" w14:textId="47FA7264" w:rsidR="00EE2116" w:rsidRPr="006A77BD" w:rsidRDefault="00EE2116" w:rsidP="00EE2116">
      <w:pPr>
        <w:pStyle w:val="Prrafodelista"/>
        <w:numPr>
          <w:ilvl w:val="0"/>
          <w:numId w:val="20"/>
        </w:numPr>
        <w:spacing w:after="0" w:line="240" w:lineRule="auto"/>
        <w:ind w:right="616"/>
        <w:rPr>
          <w:rFonts w:ascii="Arial" w:hAnsi="Arial" w:cs="Arial"/>
          <w:b/>
          <w:i/>
          <w:iCs/>
          <w:sz w:val="22"/>
        </w:rPr>
      </w:pPr>
      <w:r w:rsidRPr="006A77BD">
        <w:rPr>
          <w:rFonts w:ascii="Arial" w:hAnsi="Arial" w:cs="Arial"/>
          <w:i/>
          <w:iCs/>
          <w:sz w:val="22"/>
          <w:lang w:eastAsia="es-MX"/>
        </w:rPr>
        <w:t xml:space="preserve">Un segundo pago por el equivalente al 30% del valor del contrato, por $12´327,263.44 (doce millones trescientos veintisiete mil doscientos sesenta y tres pesos 44/100 M.N.), más el correspondiente impuesto al valor agregado, $1´972,362.15 (un millón novecientos setenta y dos mil trescientos sesenta y dos pesos 15/100 M.N.), siendo un total de </w:t>
      </w:r>
      <w:r w:rsidRPr="006A77BD">
        <w:rPr>
          <w:rFonts w:ascii="Arial" w:hAnsi="Arial" w:cs="Arial"/>
          <w:b/>
          <w:bCs/>
          <w:i/>
          <w:iCs/>
          <w:sz w:val="22"/>
          <w:lang w:eastAsia="es-MX"/>
        </w:rPr>
        <w:t>$14´299,625.59</w:t>
      </w:r>
      <w:r w:rsidRPr="006A77BD">
        <w:rPr>
          <w:rFonts w:ascii="Arial" w:hAnsi="Arial" w:cs="Arial"/>
          <w:i/>
          <w:iCs/>
          <w:sz w:val="22"/>
          <w:lang w:eastAsia="es-MX"/>
        </w:rPr>
        <w:t xml:space="preserve"> (catorce millones doscientos noventa y nueve mil seiscientos veinticinco </w:t>
      </w:r>
      <w:r w:rsidRPr="006A77BD">
        <w:rPr>
          <w:rFonts w:ascii="Arial" w:hAnsi="Arial" w:cs="Arial"/>
          <w:i/>
          <w:iCs/>
          <w:sz w:val="22"/>
        </w:rPr>
        <w:t>pesos 59/100 M.N.), a más tardar el 30 de junio de 2021.</w:t>
      </w:r>
      <w:r w:rsidR="00A6609A" w:rsidRPr="006A77BD">
        <w:rPr>
          <w:rFonts w:ascii="Arial" w:hAnsi="Arial" w:cs="Arial"/>
          <w:b/>
          <w:bCs/>
          <w:i/>
          <w:iCs/>
          <w:sz w:val="22"/>
        </w:rPr>
        <w:t>”</w:t>
      </w:r>
      <w:r w:rsidR="00A6609A" w:rsidRPr="006A77BD">
        <w:rPr>
          <w:rFonts w:ascii="Arial" w:hAnsi="Arial" w:cs="Arial"/>
          <w:i/>
          <w:iCs/>
          <w:sz w:val="22"/>
        </w:rPr>
        <w:t xml:space="preserve"> (</w:t>
      </w:r>
      <w:r w:rsidR="00A6609A" w:rsidRPr="006A77BD">
        <w:rPr>
          <w:rFonts w:ascii="Arial" w:hAnsi="Arial" w:cs="Arial"/>
          <w:b/>
          <w:bCs/>
          <w:i/>
          <w:iCs/>
          <w:sz w:val="22"/>
        </w:rPr>
        <w:t>Cit.</w:t>
      </w:r>
      <w:r w:rsidR="00A6609A" w:rsidRPr="006A77BD">
        <w:rPr>
          <w:rFonts w:ascii="Arial" w:hAnsi="Arial" w:cs="Arial"/>
          <w:i/>
          <w:iCs/>
          <w:sz w:val="22"/>
        </w:rPr>
        <w:t>)</w:t>
      </w:r>
    </w:p>
    <w:p w14:paraId="002691F9" w14:textId="33E75677" w:rsidR="006E5F20" w:rsidRPr="006E5F20" w:rsidRDefault="005B0409" w:rsidP="006E5F20">
      <w:pPr>
        <w:pStyle w:val="Prrafodelista"/>
        <w:spacing w:before="240" w:after="0" w:line="240" w:lineRule="auto"/>
        <w:ind w:left="431" w:hanging="431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s-MX"/>
        </w:rPr>
        <w:t>I</w:t>
      </w:r>
      <w:r w:rsidR="000C1022" w:rsidRPr="00CD1406">
        <w:rPr>
          <w:rFonts w:ascii="Arial" w:hAnsi="Arial" w:cs="Arial"/>
          <w:b/>
          <w:lang w:val="es-MX"/>
        </w:rPr>
        <w:t>I.</w:t>
      </w:r>
      <w:r>
        <w:rPr>
          <w:rFonts w:ascii="Arial" w:hAnsi="Arial" w:cs="Arial"/>
          <w:b/>
          <w:lang w:val="es-MX"/>
        </w:rPr>
        <w:tab/>
      </w:r>
      <w:r w:rsidR="000C1022" w:rsidRPr="00CD1406">
        <w:rPr>
          <w:rFonts w:ascii="Arial" w:hAnsi="Arial" w:cs="Arial"/>
          <w:b/>
          <w:bCs/>
          <w:lang w:val="es-MX"/>
        </w:rPr>
        <w:t xml:space="preserve">CON FECHA </w:t>
      </w:r>
      <w:r w:rsidR="000C1022">
        <w:rPr>
          <w:rFonts w:ascii="Arial" w:hAnsi="Arial" w:cs="Arial"/>
          <w:b/>
          <w:bCs/>
          <w:lang w:val="es-MX"/>
        </w:rPr>
        <w:t>VEINTIUNO DE DICIEMBRE DE DOS MIL VEINTE</w:t>
      </w:r>
      <w:r w:rsidR="000C1022" w:rsidRPr="00CD1406">
        <w:rPr>
          <w:rFonts w:ascii="Arial" w:hAnsi="Arial" w:cs="Arial"/>
          <w:b/>
          <w:bCs/>
        </w:rPr>
        <w:t xml:space="preserve">, LAS PARTES CELEBRARON </w:t>
      </w:r>
      <w:r w:rsidR="000C1022">
        <w:rPr>
          <w:rFonts w:ascii="Arial" w:hAnsi="Arial" w:cs="Arial"/>
          <w:b/>
          <w:bCs/>
        </w:rPr>
        <w:t xml:space="preserve">ADDENDUM </w:t>
      </w:r>
      <w:r w:rsidR="006E5F20" w:rsidRPr="006E5F20">
        <w:rPr>
          <w:rFonts w:ascii="Arial" w:hAnsi="Arial" w:cs="Arial"/>
          <w:b/>
          <w:bCs/>
        </w:rPr>
        <w:t xml:space="preserve">AL </w:t>
      </w:r>
      <w:r w:rsidR="00CE1A44">
        <w:rPr>
          <w:rFonts w:ascii="Arial" w:hAnsi="Arial" w:cs="Arial"/>
          <w:b/>
          <w:bCs/>
        </w:rPr>
        <w:t xml:space="preserve">REFERIDO </w:t>
      </w:r>
      <w:r w:rsidR="006E5F20" w:rsidRPr="006E5F20">
        <w:rPr>
          <w:rFonts w:ascii="Arial" w:hAnsi="Arial" w:cs="Arial"/>
          <w:b/>
          <w:bCs/>
        </w:rPr>
        <w:t>CONTRATO DE PRESTACI</w:t>
      </w:r>
      <w:r w:rsidR="00A636FB">
        <w:rPr>
          <w:rFonts w:ascii="Arial" w:hAnsi="Arial" w:cs="Arial"/>
          <w:b/>
          <w:bCs/>
        </w:rPr>
        <w:t>Ó</w:t>
      </w:r>
      <w:r w:rsidR="006E5F20" w:rsidRPr="006E5F20">
        <w:rPr>
          <w:rFonts w:ascii="Arial" w:hAnsi="Arial" w:cs="Arial"/>
          <w:b/>
          <w:bCs/>
        </w:rPr>
        <w:t>N DE SERVICIOS DE FECHA PRIMERO DE NOVIEMBRE DE DOS MIL VEINTE, POR EL QUE AC</w:t>
      </w:r>
      <w:r w:rsidR="006E5F20">
        <w:rPr>
          <w:rFonts w:ascii="Arial" w:hAnsi="Arial" w:cs="Arial"/>
          <w:b/>
          <w:bCs/>
        </w:rPr>
        <w:t xml:space="preserve">ORDARON </w:t>
      </w:r>
      <w:r w:rsidR="006E5F20" w:rsidRPr="006E5F20">
        <w:rPr>
          <w:rFonts w:ascii="Arial" w:hAnsi="Arial" w:cs="Arial"/>
          <w:b/>
          <w:bCs/>
        </w:rPr>
        <w:t xml:space="preserve">MODIFICAR </w:t>
      </w:r>
      <w:r w:rsidR="00CE1A44">
        <w:rPr>
          <w:rFonts w:ascii="Arial" w:hAnsi="Arial" w:cs="Arial"/>
          <w:b/>
          <w:bCs/>
        </w:rPr>
        <w:t xml:space="preserve">LA </w:t>
      </w:r>
      <w:r w:rsidR="006E5F20" w:rsidRPr="006E5F20">
        <w:rPr>
          <w:rFonts w:ascii="Arial" w:hAnsi="Arial" w:cs="Arial"/>
          <w:b/>
          <w:bCs/>
        </w:rPr>
        <w:t>CLÁUSULA</w:t>
      </w:r>
      <w:r w:rsidR="00CE1A44">
        <w:rPr>
          <w:rFonts w:ascii="Arial" w:hAnsi="Arial" w:cs="Arial"/>
          <w:b/>
          <w:bCs/>
        </w:rPr>
        <w:t xml:space="preserve"> DESCRITA EN PÁRRAFOS ANTERIORES</w:t>
      </w:r>
      <w:r w:rsidR="006E5F20" w:rsidRPr="006E5F20">
        <w:rPr>
          <w:rFonts w:ascii="Arial" w:hAnsi="Arial" w:cs="Arial"/>
          <w:b/>
          <w:bCs/>
        </w:rPr>
        <w:t>, PARA QUEDAR COMO SIGUE:</w:t>
      </w:r>
    </w:p>
    <w:p w14:paraId="2D2E6900" w14:textId="3704962C" w:rsidR="006E5F20" w:rsidRPr="005B0409" w:rsidRDefault="006E5F20" w:rsidP="000E51EA">
      <w:pPr>
        <w:spacing w:before="240"/>
        <w:ind w:right="616"/>
        <w:rPr>
          <w:rFonts w:ascii="Arial" w:hAnsi="Arial" w:cs="Arial"/>
          <w:b/>
          <w:bCs/>
          <w:i/>
          <w:iCs/>
          <w:sz w:val="20"/>
          <w:szCs w:val="20"/>
        </w:rPr>
      </w:pPr>
      <w:r w:rsidRPr="005B0409">
        <w:rPr>
          <w:rFonts w:ascii="Arial" w:hAnsi="Arial" w:cs="Arial"/>
          <w:b/>
          <w:bCs/>
          <w:i/>
          <w:iCs/>
          <w:sz w:val="20"/>
          <w:szCs w:val="20"/>
        </w:rPr>
        <w:t>“OCTAVA.</w:t>
      </w:r>
      <w:r w:rsidR="000E51EA" w:rsidRPr="005B040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B0409">
        <w:rPr>
          <w:rFonts w:ascii="Arial" w:hAnsi="Arial" w:cs="Arial"/>
          <w:b/>
          <w:bCs/>
          <w:i/>
          <w:iCs/>
          <w:sz w:val="20"/>
          <w:szCs w:val="20"/>
        </w:rPr>
        <w:t>- OBJETO Y VALOR DEL CONTRATO.</w:t>
      </w:r>
    </w:p>
    <w:p w14:paraId="687F00EF" w14:textId="77777777" w:rsidR="006E5F20" w:rsidRPr="005B0409" w:rsidRDefault="006E5F20" w:rsidP="00363764">
      <w:pPr>
        <w:ind w:right="61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53CC27" w14:textId="77777777" w:rsidR="006E5F20" w:rsidRPr="005B0409" w:rsidRDefault="006E5F20" w:rsidP="00363764">
      <w:pPr>
        <w:ind w:right="618"/>
        <w:jc w:val="both"/>
        <w:rPr>
          <w:rFonts w:ascii="Arial" w:hAnsi="Arial" w:cs="Arial"/>
          <w:bCs/>
          <w:i/>
          <w:iCs/>
          <w:sz w:val="20"/>
          <w:szCs w:val="20"/>
          <w:lang w:val="es-MX"/>
        </w:rPr>
      </w:pPr>
      <w:r w:rsidRPr="005B0409">
        <w:rPr>
          <w:rFonts w:ascii="Arial" w:hAnsi="Arial" w:cs="Arial"/>
          <w:bCs/>
          <w:i/>
          <w:iCs/>
          <w:sz w:val="20"/>
          <w:szCs w:val="20"/>
          <w:lang w:val="es-MX"/>
        </w:rPr>
        <w:t xml:space="preserve">El </w:t>
      </w:r>
      <w:r w:rsidRPr="005B0409">
        <w:rPr>
          <w:rFonts w:ascii="Arial" w:hAnsi="Arial" w:cs="Arial"/>
          <w:b/>
          <w:i/>
          <w:iCs/>
          <w:sz w:val="20"/>
          <w:szCs w:val="20"/>
          <w:lang w:val="es-MX"/>
        </w:rPr>
        <w:t>“PRD”</w:t>
      </w:r>
      <w:r w:rsidRPr="005B0409">
        <w:rPr>
          <w:rFonts w:ascii="Arial" w:hAnsi="Arial" w:cs="Arial"/>
          <w:bCs/>
          <w:i/>
          <w:iCs/>
          <w:sz w:val="20"/>
          <w:szCs w:val="20"/>
          <w:lang w:val="es-MX"/>
        </w:rPr>
        <w:t xml:space="preserve">, manifiesta que es su voluntad obligarse en los términos, condiciones y montos consignados en la </w:t>
      </w:r>
      <w:r w:rsidRPr="005B0409">
        <w:rPr>
          <w:rFonts w:ascii="Arial" w:hAnsi="Arial" w:cs="Arial"/>
          <w:b/>
          <w:i/>
          <w:iCs/>
          <w:sz w:val="20"/>
          <w:szCs w:val="20"/>
          <w:lang w:val="es-MX"/>
        </w:rPr>
        <w:t>Segunda Opción</w:t>
      </w:r>
      <w:r w:rsidRPr="005B0409">
        <w:rPr>
          <w:rFonts w:ascii="Arial" w:hAnsi="Arial" w:cs="Arial"/>
          <w:bCs/>
          <w:i/>
          <w:iCs/>
          <w:sz w:val="20"/>
          <w:szCs w:val="20"/>
          <w:lang w:val="es-MX"/>
        </w:rPr>
        <w:t xml:space="preserve"> de Servicios, numeral </w:t>
      </w:r>
      <w:r w:rsidRPr="005B0409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4,</w:t>
      </w:r>
      <w:r w:rsidRPr="005B0409">
        <w:rPr>
          <w:rFonts w:ascii="Arial" w:hAnsi="Arial" w:cs="Arial"/>
          <w:bCs/>
          <w:i/>
          <w:iCs/>
          <w:sz w:val="20"/>
          <w:szCs w:val="20"/>
          <w:lang w:val="es-MX"/>
        </w:rPr>
        <w:t xml:space="preserve"> de la Propuesta Económica presentada por </w:t>
      </w:r>
      <w:r w:rsidRPr="005B0409">
        <w:rPr>
          <w:rFonts w:ascii="Arial" w:hAnsi="Arial" w:cs="Arial"/>
          <w:b/>
          <w:i/>
          <w:iCs/>
          <w:sz w:val="20"/>
          <w:szCs w:val="20"/>
          <w:lang w:val="es-MX"/>
        </w:rPr>
        <w:t>“EL PRESTADOR”</w:t>
      </w:r>
      <w:r w:rsidRPr="005B0409">
        <w:rPr>
          <w:rFonts w:ascii="Arial" w:hAnsi="Arial" w:cs="Arial"/>
          <w:bCs/>
          <w:i/>
          <w:iCs/>
          <w:sz w:val="20"/>
          <w:szCs w:val="20"/>
          <w:lang w:val="es-MX"/>
        </w:rPr>
        <w:t xml:space="preserve"> de fecha 30 de octubre de 2020, y que forma parte integral del </w:t>
      </w:r>
      <w:r w:rsidRPr="005B0409">
        <w:rPr>
          <w:rFonts w:ascii="Arial" w:hAnsi="Arial" w:cs="Arial"/>
          <w:b/>
          <w:i/>
          <w:iCs/>
          <w:sz w:val="20"/>
          <w:szCs w:val="20"/>
          <w:lang w:val="es-MX"/>
        </w:rPr>
        <w:t>Anexo Único</w:t>
      </w:r>
      <w:r w:rsidRPr="005B0409">
        <w:rPr>
          <w:rFonts w:ascii="Arial" w:hAnsi="Arial" w:cs="Arial"/>
          <w:bCs/>
          <w:i/>
          <w:iCs/>
          <w:sz w:val="20"/>
          <w:szCs w:val="20"/>
          <w:lang w:val="es-MX"/>
        </w:rPr>
        <w:t xml:space="preserve"> de este pacto locativo. A saber: </w:t>
      </w:r>
    </w:p>
    <w:p w14:paraId="08CBF3A0" w14:textId="77777777" w:rsidR="006E5F20" w:rsidRPr="005B0409" w:rsidRDefault="006E5F20" w:rsidP="0036376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s-MX" w:eastAsia="es-MX"/>
        </w:rPr>
      </w:pPr>
    </w:p>
    <w:p w14:paraId="134DF38E" w14:textId="77777777" w:rsidR="006E5F20" w:rsidRPr="005B0409" w:rsidRDefault="006E5F20" w:rsidP="006E5F20">
      <w:pPr>
        <w:rPr>
          <w:rFonts w:ascii="Arial" w:hAnsi="Arial" w:cs="Arial"/>
          <w:b/>
          <w:bCs/>
          <w:i/>
          <w:iCs/>
          <w:sz w:val="20"/>
          <w:szCs w:val="20"/>
          <w:lang w:val="es-MX" w:eastAsia="es-MX"/>
        </w:rPr>
      </w:pPr>
      <w:r w:rsidRPr="005B0409">
        <w:rPr>
          <w:rFonts w:ascii="Arial" w:hAnsi="Arial" w:cs="Arial"/>
          <w:b/>
          <w:bCs/>
          <w:i/>
          <w:iCs/>
          <w:sz w:val="20"/>
          <w:szCs w:val="20"/>
          <w:lang w:val="es-MX" w:eastAsia="es-MX"/>
        </w:rPr>
        <w:t>Objeto del contrato</w:t>
      </w:r>
    </w:p>
    <w:p w14:paraId="30854B6E" w14:textId="77777777" w:rsidR="006E5F20" w:rsidRPr="005B0409" w:rsidRDefault="006E5F20" w:rsidP="006E5F20">
      <w:pPr>
        <w:pStyle w:val="Prrafodelista"/>
        <w:spacing w:after="0" w:line="240" w:lineRule="auto"/>
        <w:ind w:left="1068" w:right="616"/>
        <w:rPr>
          <w:rFonts w:ascii="Arial" w:hAnsi="Arial" w:cs="Arial"/>
          <w:b/>
          <w:bCs/>
          <w:i/>
          <w:iCs/>
          <w:sz w:val="20"/>
          <w:szCs w:val="20"/>
          <w:lang w:eastAsia="es-MX"/>
        </w:rPr>
      </w:pPr>
    </w:p>
    <w:p w14:paraId="04AB8153" w14:textId="77777777" w:rsidR="006E5F20" w:rsidRPr="006A77BD" w:rsidRDefault="006E5F20" w:rsidP="006E5F20">
      <w:pPr>
        <w:pStyle w:val="Prrafodelista"/>
        <w:spacing w:after="0" w:line="240" w:lineRule="auto"/>
        <w:ind w:left="1276" w:right="616"/>
        <w:rPr>
          <w:rFonts w:ascii="Arial" w:hAnsi="Arial" w:cs="Arial"/>
          <w:i/>
          <w:iCs/>
          <w:sz w:val="22"/>
          <w:lang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lang w:eastAsia="es-MX"/>
        </w:rPr>
        <w:t>b)</w:t>
      </w:r>
      <w:r w:rsidRPr="006A77BD">
        <w:rPr>
          <w:rFonts w:ascii="Arial" w:hAnsi="Arial" w:cs="Arial"/>
          <w:b/>
          <w:bCs/>
          <w:i/>
          <w:iCs/>
          <w:sz w:val="22"/>
          <w:lang w:eastAsia="es-MX"/>
        </w:rPr>
        <w:tab/>
      </w:r>
      <w:r w:rsidRPr="006A77BD">
        <w:rPr>
          <w:rFonts w:ascii="Arial" w:hAnsi="Arial" w:cs="Arial"/>
          <w:i/>
          <w:iCs/>
          <w:sz w:val="22"/>
          <w:lang w:eastAsia="es-MX"/>
        </w:rPr>
        <w:t>La contratación de entre 140 y hasta 280 espectaculares, que serán elegidos de entre los listados como de “Cobertura” de las diversas Alcaldías y Municipios que en los mismos se señalan, y que constan en la Propuesta Económica de fecha 30 de octubre de 2020, por un período de 151 (ciento cincuenta y un) días, comprendidos del 1° de enero al 12 de junio de 2021.”</w:t>
      </w:r>
    </w:p>
    <w:p w14:paraId="428CEFC5" w14:textId="77777777" w:rsidR="006E5F20" w:rsidRPr="006A77BD" w:rsidRDefault="006E5F20" w:rsidP="006E5F20">
      <w:pPr>
        <w:ind w:right="616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</w:p>
    <w:p w14:paraId="33D72F42" w14:textId="77777777" w:rsidR="006E5F20" w:rsidRPr="006A77BD" w:rsidRDefault="006E5F20" w:rsidP="006E5F20">
      <w:pPr>
        <w:ind w:right="616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Valor del contrato</w:t>
      </w:r>
    </w:p>
    <w:p w14:paraId="613CD6E2" w14:textId="77777777" w:rsidR="006E5F20" w:rsidRPr="006A77BD" w:rsidRDefault="006E5F20" w:rsidP="006E5F20">
      <w:pPr>
        <w:ind w:left="708" w:right="616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</w:p>
    <w:p w14:paraId="760C891F" w14:textId="77777777" w:rsidR="006E5F20" w:rsidRPr="006A77BD" w:rsidRDefault="006E5F20" w:rsidP="0009314E">
      <w:pPr>
        <w:ind w:left="1134"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lastRenderedPageBreak/>
        <w:t>b)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 Por lo que hace al período comprendido entre el 1 de enero y el 12 de junio de 2021 inclusive, el valor de la contratación será hasta el equivalente de $42´665,418.62 (cuarenta y dos millones seis cientos sesenta y cinco mil cuatrocientos dieciocho pesos 62/100 M.M.), incluyendo el correspondiente impuesto al valor agregado. Este apartado será confirmado entre el 15 y el 31 de diciembre de 2020.</w:t>
      </w:r>
    </w:p>
    <w:p w14:paraId="59F54F1D" w14:textId="77777777" w:rsidR="006E5F20" w:rsidRPr="006A77BD" w:rsidRDefault="006E5F20" w:rsidP="0009314E">
      <w:pPr>
        <w:ind w:left="1134"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</w:p>
    <w:p w14:paraId="32E8F842" w14:textId="77777777" w:rsidR="006E5F20" w:rsidRPr="006A77BD" w:rsidRDefault="006E5F20" w:rsidP="0009314E">
      <w:pPr>
        <w:ind w:left="1134"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c)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 El valor total del contrato es por </w:t>
      </w: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$58´553,891.49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 (cincuenta y ocho millones quinientos cincuenta y tres mil ochocientos noventa y un pesos 49/100 M.N.) incluyendo el correspondiente impuesto al valor agregado.</w:t>
      </w:r>
    </w:p>
    <w:p w14:paraId="2E88C4F5" w14:textId="77777777" w:rsidR="006E5F20" w:rsidRPr="006A77BD" w:rsidRDefault="006E5F20" w:rsidP="0009314E">
      <w:pPr>
        <w:ind w:left="708"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</w:p>
    <w:p w14:paraId="4FF8C1B2" w14:textId="77777777" w:rsidR="006E5F20" w:rsidRPr="006A77BD" w:rsidRDefault="006E5F20" w:rsidP="0009314E">
      <w:pPr>
        <w:ind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>Las partes convienen que correrá a cargo y cuenta del “</w:t>
      </w: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PRESTADOR</w:t>
      </w: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>” el retiro de la publicidad materia de este contrato, una vez vencido el plazo pactado para tal efecto.</w:t>
      </w:r>
    </w:p>
    <w:p w14:paraId="152BA993" w14:textId="77777777" w:rsidR="006E5F20" w:rsidRPr="006A77BD" w:rsidRDefault="006E5F20" w:rsidP="0009314E">
      <w:pPr>
        <w:ind w:right="616"/>
        <w:jc w:val="both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</w:p>
    <w:p w14:paraId="4715330F" w14:textId="77777777" w:rsidR="006E5F20" w:rsidRPr="006A77BD" w:rsidRDefault="006E5F20" w:rsidP="0009314E">
      <w:pPr>
        <w:ind w:right="616"/>
        <w:jc w:val="both"/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b/>
          <w:bCs/>
          <w:i/>
          <w:iCs/>
          <w:sz w:val="22"/>
          <w:szCs w:val="22"/>
          <w:lang w:val="es-MX" w:eastAsia="es-MX"/>
        </w:rPr>
        <w:t>Forma de pago</w:t>
      </w:r>
    </w:p>
    <w:p w14:paraId="1354AB4E" w14:textId="77777777" w:rsidR="006E5F20" w:rsidRPr="006A77BD" w:rsidRDefault="006E5F20" w:rsidP="0009314E">
      <w:pPr>
        <w:pStyle w:val="Prrafodelista"/>
        <w:spacing w:after="0" w:line="240" w:lineRule="auto"/>
        <w:ind w:left="0" w:right="616"/>
        <w:rPr>
          <w:rFonts w:ascii="Arial" w:hAnsi="Arial" w:cs="Arial"/>
          <w:i/>
          <w:iCs/>
          <w:sz w:val="22"/>
          <w:lang w:eastAsia="es-MX"/>
        </w:rPr>
      </w:pPr>
    </w:p>
    <w:p w14:paraId="323C958B" w14:textId="77777777" w:rsidR="006E5F20" w:rsidRPr="006A77BD" w:rsidRDefault="006E5F20" w:rsidP="0009314E">
      <w:pPr>
        <w:ind w:right="616"/>
        <w:jc w:val="both"/>
        <w:rPr>
          <w:rFonts w:ascii="Arial" w:hAnsi="Arial" w:cs="Arial"/>
          <w:i/>
          <w:iCs/>
          <w:sz w:val="22"/>
          <w:szCs w:val="22"/>
          <w:lang w:val="es-MX" w:eastAsia="es-MX"/>
        </w:rPr>
      </w:pPr>
      <w:r w:rsidRPr="006A77BD">
        <w:rPr>
          <w:rFonts w:ascii="Arial" w:hAnsi="Arial" w:cs="Arial"/>
          <w:i/>
          <w:iCs/>
          <w:sz w:val="22"/>
          <w:szCs w:val="22"/>
          <w:lang w:val="es-MX" w:eastAsia="es-MX"/>
        </w:rPr>
        <w:t>Por lo que hace al período comprendido entre el 1° de enero al 12 de junio de 2021, previa ratificación por escrito.</w:t>
      </w:r>
    </w:p>
    <w:p w14:paraId="5941D6E7" w14:textId="77777777" w:rsidR="006E5F20" w:rsidRPr="006A77BD" w:rsidRDefault="006E5F20" w:rsidP="006E5F20">
      <w:pPr>
        <w:ind w:right="616"/>
        <w:rPr>
          <w:rFonts w:ascii="Arial" w:hAnsi="Arial" w:cs="Arial"/>
          <w:i/>
          <w:iCs/>
          <w:sz w:val="22"/>
          <w:szCs w:val="22"/>
          <w:lang w:val="es-MX" w:eastAsia="es-MX"/>
        </w:rPr>
      </w:pPr>
    </w:p>
    <w:p w14:paraId="4DDE3ADA" w14:textId="77777777" w:rsidR="006E5F20" w:rsidRPr="006A77BD" w:rsidRDefault="006E5F20" w:rsidP="006E5F20">
      <w:pPr>
        <w:pStyle w:val="Prrafodelista"/>
        <w:numPr>
          <w:ilvl w:val="0"/>
          <w:numId w:val="21"/>
        </w:numPr>
        <w:spacing w:after="0" w:line="240" w:lineRule="auto"/>
        <w:ind w:left="1134" w:right="616"/>
        <w:rPr>
          <w:rFonts w:ascii="Arial" w:hAnsi="Arial" w:cs="Arial"/>
          <w:i/>
          <w:iCs/>
          <w:sz w:val="22"/>
          <w:lang w:eastAsia="es-MX"/>
        </w:rPr>
      </w:pPr>
      <w:r w:rsidRPr="006A77BD">
        <w:rPr>
          <w:rFonts w:ascii="Arial" w:hAnsi="Arial" w:cs="Arial"/>
          <w:i/>
          <w:iCs/>
          <w:sz w:val="22"/>
          <w:lang w:eastAsia="es-MX"/>
        </w:rPr>
        <w:t xml:space="preserve">Un primer pago del valor del contrato por $32,470,188.47 (Treinta y dos millones cuatrocientos setenta mil ciento ochenta y ocho pesos 47/100 M.N.), más el correspondiente impuesto al valor agregado por $5,195,230.15 (Cinco millones ciento noventa y cinco mil doscientos treinta pesos 15/100 M.N.), siendo un total de </w:t>
      </w:r>
      <w:r w:rsidRPr="006A77BD">
        <w:rPr>
          <w:rFonts w:ascii="Arial" w:hAnsi="Arial" w:cs="Arial"/>
          <w:b/>
          <w:bCs/>
          <w:i/>
          <w:iCs/>
          <w:sz w:val="22"/>
          <w:lang w:eastAsia="es-MX"/>
        </w:rPr>
        <w:t>$37´665,418.62</w:t>
      </w:r>
      <w:r w:rsidRPr="006A77BD">
        <w:rPr>
          <w:rFonts w:ascii="Arial" w:hAnsi="Arial" w:cs="Arial"/>
          <w:i/>
          <w:iCs/>
          <w:sz w:val="22"/>
          <w:lang w:eastAsia="es-MX"/>
        </w:rPr>
        <w:t xml:space="preserve"> (Treinta y siete millones seiscientos sesenta y cinco mil cuatrocientos dieciocho pesos 62/100 M.N.), a la firma del presente </w:t>
      </w:r>
      <w:proofErr w:type="spellStart"/>
      <w:r w:rsidRPr="006A77BD">
        <w:rPr>
          <w:rFonts w:ascii="Arial" w:hAnsi="Arial" w:cs="Arial"/>
          <w:i/>
          <w:iCs/>
          <w:sz w:val="22"/>
          <w:lang w:eastAsia="es-MX"/>
        </w:rPr>
        <w:t>addendum</w:t>
      </w:r>
      <w:proofErr w:type="spellEnd"/>
      <w:r w:rsidRPr="006A77BD">
        <w:rPr>
          <w:rFonts w:ascii="Arial" w:hAnsi="Arial" w:cs="Arial"/>
          <w:i/>
          <w:iCs/>
          <w:sz w:val="22"/>
          <w:lang w:eastAsia="es-MX"/>
        </w:rPr>
        <w:t>, siendo la fecha límite el 23 de diciembre de 2020.</w:t>
      </w:r>
    </w:p>
    <w:p w14:paraId="61849C5A" w14:textId="77777777" w:rsidR="006E5F20" w:rsidRPr="006A77BD" w:rsidRDefault="006E5F20" w:rsidP="006E5F20">
      <w:pPr>
        <w:pStyle w:val="Prrafodelista"/>
        <w:spacing w:after="0" w:line="240" w:lineRule="auto"/>
        <w:ind w:left="1068" w:right="616"/>
        <w:rPr>
          <w:rFonts w:ascii="Arial" w:hAnsi="Arial" w:cs="Arial"/>
          <w:i/>
          <w:iCs/>
          <w:sz w:val="22"/>
          <w:lang w:eastAsia="es-MX"/>
        </w:rPr>
      </w:pPr>
    </w:p>
    <w:p w14:paraId="376F1CC3" w14:textId="43355AE8" w:rsidR="006E5F20" w:rsidRPr="006A77BD" w:rsidRDefault="006E5F20" w:rsidP="006E5F20">
      <w:pPr>
        <w:pStyle w:val="Prrafodelista"/>
        <w:numPr>
          <w:ilvl w:val="0"/>
          <w:numId w:val="21"/>
        </w:numPr>
        <w:spacing w:after="0" w:line="240" w:lineRule="auto"/>
        <w:ind w:left="1134" w:right="616"/>
        <w:rPr>
          <w:rFonts w:ascii="Arial" w:hAnsi="Arial" w:cs="Arial"/>
          <w:b/>
          <w:bCs/>
          <w:i/>
          <w:iCs/>
          <w:sz w:val="22"/>
        </w:rPr>
      </w:pPr>
      <w:r w:rsidRPr="006A77BD">
        <w:rPr>
          <w:rFonts w:ascii="Arial" w:hAnsi="Arial" w:cs="Arial"/>
          <w:b/>
          <w:bCs/>
          <w:i/>
          <w:iCs/>
          <w:sz w:val="22"/>
          <w:lang w:eastAsia="es-MX"/>
        </w:rPr>
        <w:t>Un segundo pago del valor del contrato, por $4´310,344.83 (Cuatro millones trescientos diez mil trescientos cuarenta y cuatro pesos 83/100 M.N.), más el correspondiente impuesto al valor agregado, por $689,655.17 (Seiscientos ochenta y nueve mil seiscientos cincuenta y cinco pesos 17/100 M.N.), siendo un total de $5´000,000.00 (Cinco millones de pesos 00/100 M.N.), que serán cubiertos a más tardar el 12 de junio de 2021.</w:t>
      </w:r>
    </w:p>
    <w:p w14:paraId="3CAF262E" w14:textId="77777777" w:rsidR="006E5F20" w:rsidRPr="006A77BD" w:rsidRDefault="006E5F20" w:rsidP="006E5F20">
      <w:pPr>
        <w:pStyle w:val="Prrafodelista"/>
        <w:spacing w:after="0" w:line="240" w:lineRule="auto"/>
        <w:ind w:left="0" w:right="616"/>
        <w:rPr>
          <w:rFonts w:ascii="Arial" w:hAnsi="Arial" w:cs="Arial"/>
          <w:b/>
          <w:i/>
          <w:iCs/>
          <w:sz w:val="22"/>
        </w:rPr>
      </w:pPr>
    </w:p>
    <w:p w14:paraId="2658752D" w14:textId="6ED0BFF3" w:rsidR="006E5F20" w:rsidRPr="006A77BD" w:rsidRDefault="006E5F20" w:rsidP="006E5F20">
      <w:pPr>
        <w:pStyle w:val="Prrafodelista"/>
        <w:spacing w:after="0" w:line="240" w:lineRule="auto"/>
        <w:ind w:left="0"/>
        <w:contextualSpacing w:val="0"/>
        <w:rPr>
          <w:rFonts w:ascii="Arial" w:eastAsia="Arial" w:hAnsi="Arial" w:cs="Arial"/>
          <w:i/>
          <w:iCs/>
          <w:sz w:val="22"/>
        </w:rPr>
      </w:pPr>
      <w:r w:rsidRPr="006A77BD">
        <w:rPr>
          <w:rFonts w:ascii="Arial" w:eastAsia="Arial" w:hAnsi="Arial" w:cs="Arial"/>
          <w:i/>
          <w:iCs/>
          <w:sz w:val="22"/>
        </w:rPr>
        <w:t>“</w:t>
      </w:r>
      <w:r w:rsidRPr="006A77BD">
        <w:rPr>
          <w:rFonts w:ascii="Arial" w:eastAsia="Arial" w:hAnsi="Arial" w:cs="Arial"/>
          <w:b/>
          <w:bCs/>
          <w:i/>
          <w:iCs/>
          <w:sz w:val="22"/>
        </w:rPr>
        <w:t>EL PRESTADOR</w:t>
      </w:r>
      <w:r w:rsidRPr="006A77BD">
        <w:rPr>
          <w:rFonts w:ascii="Arial" w:eastAsia="Arial" w:hAnsi="Arial" w:cs="Arial"/>
          <w:i/>
          <w:iCs/>
          <w:sz w:val="22"/>
        </w:rPr>
        <w:t>”, se obliga a que en el caso de que por así convenir a los intereses de “</w:t>
      </w:r>
      <w:r w:rsidRPr="006A77BD">
        <w:rPr>
          <w:rFonts w:ascii="Arial" w:eastAsia="Arial" w:hAnsi="Arial" w:cs="Arial"/>
          <w:b/>
          <w:bCs/>
          <w:i/>
          <w:iCs/>
          <w:sz w:val="22"/>
        </w:rPr>
        <w:t>EL PRD</w:t>
      </w:r>
      <w:r w:rsidRPr="006A77BD">
        <w:rPr>
          <w:rFonts w:ascii="Arial" w:eastAsia="Arial" w:hAnsi="Arial" w:cs="Arial"/>
          <w:i/>
          <w:iCs/>
          <w:sz w:val="22"/>
        </w:rPr>
        <w:t>”, se vea reducido el número de espectaculares; consecuentemente efectuara la devolución de los servicios no devengados.</w:t>
      </w:r>
      <w:r w:rsidR="005B0409" w:rsidRPr="006A77BD">
        <w:rPr>
          <w:rFonts w:ascii="Arial" w:eastAsia="Arial" w:hAnsi="Arial" w:cs="Arial"/>
          <w:b/>
          <w:bCs/>
          <w:i/>
          <w:iCs/>
          <w:sz w:val="22"/>
        </w:rPr>
        <w:t>”</w:t>
      </w:r>
      <w:r w:rsidR="005B0409" w:rsidRPr="006A77BD">
        <w:rPr>
          <w:rFonts w:ascii="Arial" w:eastAsia="Arial" w:hAnsi="Arial" w:cs="Arial"/>
          <w:i/>
          <w:iCs/>
          <w:sz w:val="22"/>
        </w:rPr>
        <w:t xml:space="preserve"> (</w:t>
      </w:r>
      <w:r w:rsidR="005B0409" w:rsidRPr="006A77BD">
        <w:rPr>
          <w:rFonts w:ascii="Arial" w:eastAsia="Arial" w:hAnsi="Arial" w:cs="Arial"/>
          <w:b/>
          <w:bCs/>
          <w:i/>
          <w:iCs/>
          <w:sz w:val="22"/>
        </w:rPr>
        <w:t>Cit.</w:t>
      </w:r>
      <w:r w:rsidR="005B0409" w:rsidRPr="006A77BD">
        <w:rPr>
          <w:rFonts w:ascii="Arial" w:eastAsia="Arial" w:hAnsi="Arial" w:cs="Arial"/>
          <w:i/>
          <w:iCs/>
          <w:sz w:val="22"/>
        </w:rPr>
        <w:t>)</w:t>
      </w:r>
    </w:p>
    <w:p w14:paraId="384FEFE6" w14:textId="77777777" w:rsidR="00363764" w:rsidRPr="006A77BD" w:rsidRDefault="00363764" w:rsidP="00363764">
      <w:pPr>
        <w:pStyle w:val="Prrafodelista"/>
        <w:spacing w:after="0" w:line="240" w:lineRule="auto"/>
        <w:ind w:left="4674" w:right="616" w:firstLine="282"/>
        <w:rPr>
          <w:rFonts w:ascii="Arial" w:hAnsi="Arial" w:cs="Arial"/>
          <w:b/>
          <w:bCs/>
          <w:i/>
          <w:iCs/>
          <w:sz w:val="16"/>
          <w:szCs w:val="16"/>
        </w:rPr>
      </w:pPr>
      <w:r w:rsidRPr="006A77BD">
        <w:rPr>
          <w:rFonts w:ascii="Arial" w:hAnsi="Arial" w:cs="Arial"/>
          <w:b/>
          <w:bCs/>
          <w:i/>
          <w:iCs/>
          <w:sz w:val="16"/>
          <w:szCs w:val="16"/>
        </w:rPr>
        <w:t>*Lo destacado es nuestro.</w:t>
      </w:r>
    </w:p>
    <w:p w14:paraId="0C8CA5B6" w14:textId="4CECDA0A" w:rsidR="005C036A" w:rsidRDefault="00631CDC" w:rsidP="00CB7EBC">
      <w:pPr>
        <w:spacing w:before="240"/>
        <w:ind w:left="705" w:right="48" w:hanging="705"/>
        <w:jc w:val="both"/>
        <w:rPr>
          <w:rFonts w:ascii="Arial" w:eastAsia="Arial" w:hAnsi="Arial" w:cs="Arial"/>
          <w:b/>
          <w:spacing w:val="-1"/>
        </w:rPr>
      </w:pPr>
      <w:r>
        <w:rPr>
          <w:rFonts w:ascii="Arial" w:hAnsi="Arial" w:cs="Arial"/>
          <w:b/>
          <w:lang w:val="es-MX"/>
        </w:rPr>
        <w:t>II</w:t>
      </w:r>
      <w:r w:rsidR="004D3990" w:rsidRPr="00CD1406">
        <w:rPr>
          <w:rFonts w:ascii="Arial" w:hAnsi="Arial" w:cs="Arial"/>
          <w:b/>
          <w:lang w:val="es-MX"/>
        </w:rPr>
        <w:t>I.</w:t>
      </w:r>
      <w:r w:rsidR="00DD571F" w:rsidRPr="00CD1406">
        <w:rPr>
          <w:rFonts w:ascii="Arial" w:hAnsi="Arial" w:cs="Arial"/>
          <w:b/>
          <w:lang w:val="es-MX"/>
        </w:rPr>
        <w:tab/>
      </w:r>
      <w:r w:rsidR="00C92080" w:rsidRPr="00CD1406">
        <w:rPr>
          <w:rFonts w:ascii="Arial" w:eastAsia="Arial" w:hAnsi="Arial" w:cs="Arial"/>
          <w:b/>
          <w:spacing w:val="-1"/>
        </w:rPr>
        <w:t>DADO</w:t>
      </w:r>
      <w:r w:rsidR="009D54CD" w:rsidRPr="00CD1406">
        <w:rPr>
          <w:rFonts w:ascii="Arial" w:eastAsia="Arial" w:hAnsi="Arial" w:cs="Arial"/>
          <w:b/>
          <w:spacing w:val="-1"/>
        </w:rPr>
        <w:t xml:space="preserve"> </w:t>
      </w:r>
      <w:r w:rsidR="00C92080" w:rsidRPr="00CD1406">
        <w:rPr>
          <w:rFonts w:ascii="Arial" w:eastAsia="Arial" w:hAnsi="Arial" w:cs="Arial"/>
          <w:b/>
          <w:spacing w:val="-1"/>
        </w:rPr>
        <w:t xml:space="preserve">LO ANTERIOR, AMBAS PARTES ACUERDAN MODIFICAR </w:t>
      </w:r>
      <w:r w:rsidR="0037120A">
        <w:rPr>
          <w:rFonts w:ascii="Arial" w:eastAsia="Arial" w:hAnsi="Arial" w:cs="Arial"/>
          <w:b/>
          <w:spacing w:val="-1"/>
        </w:rPr>
        <w:t xml:space="preserve">LA </w:t>
      </w:r>
      <w:r w:rsidR="00C92080" w:rsidRPr="00CD1406">
        <w:rPr>
          <w:rFonts w:ascii="Arial" w:eastAsia="Arial" w:hAnsi="Arial" w:cs="Arial"/>
          <w:b/>
          <w:spacing w:val="-1"/>
        </w:rPr>
        <w:t xml:space="preserve">CLÁUSULA </w:t>
      </w:r>
      <w:r w:rsidR="00CB7EBC">
        <w:rPr>
          <w:rFonts w:ascii="Arial" w:eastAsia="Arial" w:hAnsi="Arial" w:cs="Arial"/>
          <w:b/>
          <w:spacing w:val="-1"/>
        </w:rPr>
        <w:t>OCTAVA</w:t>
      </w:r>
      <w:r w:rsidR="00363764">
        <w:rPr>
          <w:rFonts w:ascii="Arial" w:eastAsia="Arial" w:hAnsi="Arial" w:cs="Arial"/>
          <w:b/>
          <w:spacing w:val="-1"/>
        </w:rPr>
        <w:t xml:space="preserve">, </w:t>
      </w:r>
      <w:r w:rsidR="00B55615">
        <w:rPr>
          <w:rFonts w:ascii="Arial" w:eastAsia="Arial" w:hAnsi="Arial" w:cs="Arial"/>
          <w:b/>
          <w:spacing w:val="-1"/>
        </w:rPr>
        <w:t xml:space="preserve">ÚNICAMENTE POR CUANTO HACE A LO CONSIGNADO </w:t>
      </w:r>
      <w:r w:rsidR="00363764">
        <w:rPr>
          <w:rFonts w:ascii="Arial" w:eastAsia="Arial" w:hAnsi="Arial" w:cs="Arial"/>
          <w:b/>
          <w:spacing w:val="-1"/>
        </w:rPr>
        <w:t xml:space="preserve">EN SU INCISO MARCADO CON EL NÚMERO ARÁGIBO 2, APARTADO DENOMINADO: “FORMA DE PAGO” </w:t>
      </w:r>
      <w:r w:rsidR="006B1A08">
        <w:rPr>
          <w:rFonts w:ascii="Arial" w:eastAsia="Arial" w:hAnsi="Arial" w:cs="Arial"/>
          <w:b/>
          <w:spacing w:val="-1"/>
        </w:rPr>
        <w:t xml:space="preserve">DEL </w:t>
      </w:r>
      <w:r w:rsidR="00B55615">
        <w:rPr>
          <w:rFonts w:ascii="Arial" w:eastAsia="Arial" w:hAnsi="Arial" w:cs="Arial"/>
          <w:b/>
          <w:spacing w:val="-1"/>
        </w:rPr>
        <w:t xml:space="preserve">MENCIONADO </w:t>
      </w:r>
      <w:r w:rsidR="00CB7EBC">
        <w:rPr>
          <w:rFonts w:ascii="Arial" w:eastAsia="Arial" w:hAnsi="Arial" w:cs="Arial"/>
          <w:b/>
          <w:spacing w:val="-1"/>
        </w:rPr>
        <w:t>ADDENDUM</w:t>
      </w:r>
      <w:r w:rsidR="00363764">
        <w:rPr>
          <w:rFonts w:ascii="Arial" w:eastAsia="Arial" w:hAnsi="Arial" w:cs="Arial"/>
          <w:b/>
          <w:spacing w:val="-1"/>
        </w:rPr>
        <w:t xml:space="preserve"> DE FECHA</w:t>
      </w:r>
      <w:r w:rsidR="00363764" w:rsidRPr="00363764">
        <w:rPr>
          <w:rFonts w:ascii="Arial" w:hAnsi="Arial" w:cs="Arial"/>
          <w:b/>
          <w:bCs/>
          <w:lang w:val="es-MX"/>
        </w:rPr>
        <w:t xml:space="preserve"> </w:t>
      </w:r>
      <w:r w:rsidR="00363764">
        <w:rPr>
          <w:rFonts w:ascii="Arial" w:hAnsi="Arial" w:cs="Arial"/>
          <w:b/>
          <w:bCs/>
          <w:lang w:val="es-MX"/>
        </w:rPr>
        <w:t>VEINTIUNO DE DICIEMBRE DE DOS MIL VEINTE</w:t>
      </w:r>
      <w:r w:rsidR="00C92080" w:rsidRPr="00CD1406">
        <w:rPr>
          <w:rFonts w:ascii="Arial" w:eastAsia="Arial" w:hAnsi="Arial" w:cs="Arial"/>
          <w:b/>
          <w:spacing w:val="-1"/>
        </w:rPr>
        <w:t>, PARA QUEDAR COMO SIGUE:</w:t>
      </w:r>
    </w:p>
    <w:p w14:paraId="423E4777" w14:textId="168C97CE" w:rsidR="00D87DDB" w:rsidRPr="00D87DDB" w:rsidRDefault="00D87DDB" w:rsidP="006A77BD">
      <w:pPr>
        <w:pStyle w:val="Prrafodelista"/>
        <w:numPr>
          <w:ilvl w:val="0"/>
          <w:numId w:val="23"/>
        </w:numPr>
        <w:spacing w:before="240" w:after="0" w:line="240" w:lineRule="auto"/>
        <w:ind w:right="616"/>
        <w:rPr>
          <w:rFonts w:ascii="Arial" w:hAnsi="Arial" w:cs="Arial"/>
          <w:b/>
          <w:bCs/>
          <w:szCs w:val="24"/>
        </w:rPr>
      </w:pPr>
      <w:r w:rsidRPr="00D87DDB">
        <w:rPr>
          <w:rFonts w:ascii="Arial" w:hAnsi="Arial" w:cs="Arial"/>
          <w:szCs w:val="24"/>
          <w:lang w:eastAsia="es-MX"/>
        </w:rPr>
        <w:t xml:space="preserve">Un segundo pago del valor del contrato, por $4´310,344.83 (Cuatro millones trescientos diez mil trescientos cuarenta y cuatro pesos 83/100 M.N.), más el correspondiente impuesto al valor agregado, por $689,655.17 (Seiscientos ochenta y nueve mil seiscientos cincuenta </w:t>
      </w:r>
      <w:r w:rsidRPr="00D87DDB">
        <w:rPr>
          <w:rFonts w:ascii="Arial" w:hAnsi="Arial" w:cs="Arial"/>
          <w:szCs w:val="24"/>
          <w:lang w:eastAsia="es-MX"/>
        </w:rPr>
        <w:lastRenderedPageBreak/>
        <w:t>y cinco pesos 17/100 M.N.), siendo un total de</w:t>
      </w:r>
      <w:r w:rsidRPr="00D87DDB">
        <w:rPr>
          <w:rFonts w:ascii="Arial" w:hAnsi="Arial" w:cs="Arial"/>
          <w:b/>
          <w:bCs/>
          <w:szCs w:val="24"/>
          <w:lang w:eastAsia="es-MX"/>
        </w:rPr>
        <w:t xml:space="preserve"> $5´000,000.00 (Cinco millones de pesos 00/100 M.N</w:t>
      </w:r>
      <w:r w:rsidRPr="00D87DDB">
        <w:rPr>
          <w:rFonts w:ascii="Arial" w:hAnsi="Arial" w:cs="Arial"/>
          <w:szCs w:val="24"/>
          <w:lang w:eastAsia="es-MX"/>
        </w:rPr>
        <w:t>.), que serán cubiertos</w:t>
      </w:r>
      <w:r w:rsidR="0009314E">
        <w:rPr>
          <w:rFonts w:ascii="Arial" w:hAnsi="Arial" w:cs="Arial"/>
          <w:szCs w:val="24"/>
          <w:lang w:eastAsia="es-MX"/>
        </w:rPr>
        <w:t xml:space="preserve"> en cinco pagos: 2 pagos en el mes de octubre de 2021 por la cantidad de $1´000,000.00 (Un millón de pesos 00/100 M.N.)</w:t>
      </w:r>
      <w:r>
        <w:rPr>
          <w:rFonts w:ascii="Arial" w:hAnsi="Arial" w:cs="Arial"/>
          <w:szCs w:val="24"/>
          <w:lang w:eastAsia="es-MX"/>
        </w:rPr>
        <w:t xml:space="preserve"> </w:t>
      </w:r>
      <w:r w:rsidR="0009314E">
        <w:rPr>
          <w:rFonts w:ascii="Arial" w:hAnsi="Arial" w:cs="Arial"/>
          <w:szCs w:val="24"/>
          <w:lang w:eastAsia="es-MX"/>
        </w:rPr>
        <w:t xml:space="preserve">cada uno, y los subsecuentes </w:t>
      </w:r>
      <w:r>
        <w:rPr>
          <w:rFonts w:ascii="Arial" w:hAnsi="Arial" w:cs="Arial"/>
          <w:szCs w:val="24"/>
          <w:lang w:eastAsia="es-MX"/>
        </w:rPr>
        <w:t>en</w:t>
      </w:r>
      <w:r w:rsidR="0009314E">
        <w:rPr>
          <w:rFonts w:ascii="Arial" w:hAnsi="Arial" w:cs="Arial"/>
          <w:szCs w:val="24"/>
          <w:lang w:eastAsia="es-MX"/>
        </w:rPr>
        <w:t xml:space="preserve"> forma </w:t>
      </w:r>
      <w:r>
        <w:rPr>
          <w:rFonts w:ascii="Arial" w:hAnsi="Arial" w:cs="Arial"/>
          <w:szCs w:val="24"/>
          <w:lang w:eastAsia="es-MX"/>
        </w:rPr>
        <w:t>mensual por la cantidad de $1´000,000.00 (Un millón de pesos 00/100 M.N.) impuesto al valor agregado incluido, para concluir el 31 de diciembre de 2021.</w:t>
      </w:r>
    </w:p>
    <w:p w14:paraId="03DC2DC9" w14:textId="1D888C82" w:rsidR="003F75E8" w:rsidRPr="00181320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181320">
        <w:rPr>
          <w:rFonts w:ascii="Arial" w:hAnsi="Arial" w:cs="Arial"/>
          <w:b/>
          <w:bCs/>
        </w:rPr>
        <w:t xml:space="preserve">EL PRESENTE </w:t>
      </w:r>
      <w:r w:rsidR="000A2907" w:rsidRPr="00181320">
        <w:rPr>
          <w:rFonts w:ascii="Arial" w:hAnsi="Arial" w:cs="Arial"/>
          <w:b/>
          <w:bCs/>
        </w:rPr>
        <w:t>CONVENIO MODIFICATORIO</w:t>
      </w:r>
      <w:r w:rsidRPr="00181320">
        <w:rPr>
          <w:rFonts w:ascii="Arial" w:hAnsi="Arial" w:cs="Arial"/>
          <w:b/>
          <w:bCs/>
        </w:rPr>
        <w:t xml:space="preserve"> SE FIRMA POR TRIPLICADO EN LA CIUDAD DE MÉXICO, EL DÍA </w:t>
      </w:r>
      <w:r w:rsidR="00780BA6">
        <w:rPr>
          <w:rFonts w:ascii="Arial" w:hAnsi="Arial" w:cs="Arial"/>
          <w:b/>
          <w:bCs/>
        </w:rPr>
        <w:t>ONCE</w:t>
      </w:r>
      <w:r w:rsidR="00CD1406" w:rsidRPr="00181320">
        <w:rPr>
          <w:rFonts w:ascii="Arial" w:hAnsi="Arial" w:cs="Arial"/>
          <w:b/>
          <w:bCs/>
        </w:rPr>
        <w:t xml:space="preserve"> </w:t>
      </w:r>
      <w:r w:rsidR="006079CB" w:rsidRPr="00181320">
        <w:rPr>
          <w:rFonts w:ascii="Arial" w:hAnsi="Arial" w:cs="Arial"/>
          <w:b/>
          <w:bCs/>
        </w:rPr>
        <w:t>DE</w:t>
      </w:r>
      <w:r w:rsidR="00026B20" w:rsidRPr="00181320">
        <w:rPr>
          <w:rFonts w:ascii="Arial" w:hAnsi="Arial" w:cs="Arial"/>
          <w:b/>
          <w:bCs/>
        </w:rPr>
        <w:t xml:space="preserve"> </w:t>
      </w:r>
      <w:r w:rsidR="00780BA6">
        <w:rPr>
          <w:rFonts w:ascii="Arial" w:hAnsi="Arial" w:cs="Arial"/>
          <w:b/>
          <w:bCs/>
        </w:rPr>
        <w:t>JUNIO</w:t>
      </w:r>
      <w:r w:rsidRPr="00181320">
        <w:rPr>
          <w:rFonts w:ascii="Arial" w:hAnsi="Arial" w:cs="Arial"/>
          <w:b/>
          <w:bCs/>
        </w:rPr>
        <w:t xml:space="preserve"> DE DOS MIL </w:t>
      </w:r>
      <w:r w:rsidR="00DC4CE5" w:rsidRPr="00181320">
        <w:rPr>
          <w:rFonts w:ascii="Arial" w:hAnsi="Arial" w:cs="Arial"/>
          <w:b/>
          <w:bCs/>
        </w:rPr>
        <w:t>VEINT</w:t>
      </w:r>
      <w:r w:rsidR="006079CB" w:rsidRPr="00181320">
        <w:rPr>
          <w:rFonts w:ascii="Arial" w:hAnsi="Arial" w:cs="Arial"/>
          <w:b/>
          <w:bCs/>
        </w:rPr>
        <w:t>IUNO</w:t>
      </w:r>
      <w:r w:rsidRPr="00181320">
        <w:rPr>
          <w:rFonts w:ascii="Arial" w:hAnsi="Arial" w:cs="Arial"/>
          <w:b/>
          <w:bCs/>
        </w:rPr>
        <w:t>.</w:t>
      </w:r>
    </w:p>
    <w:p w14:paraId="496D0B00" w14:textId="77777777" w:rsidR="006F5F3A" w:rsidRPr="001E5791" w:rsidRDefault="006F5F3A" w:rsidP="006F5F3A">
      <w:pPr>
        <w:pStyle w:val="Prrafodelista"/>
        <w:spacing w:after="120" w:line="240" w:lineRule="auto"/>
        <w:ind w:left="0"/>
        <w:rPr>
          <w:rFonts w:ascii="Arial Negrita" w:hAnsi="Arial Negrita" w:cs="Arial"/>
          <w:b/>
          <w:caps/>
          <w:szCs w:val="24"/>
          <w:lang w:val="es-MX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4678"/>
        <w:gridCol w:w="5954"/>
      </w:tblGrid>
      <w:tr w:rsidR="006F5F3A" w:rsidRPr="001E5791" w14:paraId="73EBD461" w14:textId="77777777" w:rsidTr="00EC09AA">
        <w:tc>
          <w:tcPr>
            <w:tcW w:w="4678" w:type="dxa"/>
          </w:tcPr>
          <w:p w14:paraId="774BDA09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5791">
              <w:rPr>
                <w:rFonts w:ascii="Arial" w:hAnsi="Arial" w:cs="Arial"/>
                <w:b/>
                <w:bCs/>
              </w:rPr>
              <w:t>POR “EL PRD”</w:t>
            </w:r>
          </w:p>
          <w:p w14:paraId="33F87FB6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F482715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1032C8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E7920E8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7F06709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CAD7666" w14:textId="77777777" w:rsidR="006F5F3A" w:rsidRPr="001E5791" w:rsidRDefault="006F5F3A" w:rsidP="00EC09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5A3EE64" w14:textId="04F11AB1" w:rsidR="006F5F3A" w:rsidRPr="001E5791" w:rsidRDefault="006A77BD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C. </w:t>
            </w:r>
            <w:r w:rsidR="00317BAA">
              <w:rPr>
                <w:rFonts w:ascii="Arial" w:hAnsi="Arial" w:cs="Arial"/>
                <w:b/>
                <w:lang w:val="es-MX"/>
              </w:rPr>
              <w:t>FABIÁN ESPINOSA GONZÁLEZ</w:t>
            </w:r>
          </w:p>
          <w:p w14:paraId="4CFD22CE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5791">
              <w:rPr>
                <w:rFonts w:ascii="Arial" w:hAnsi="Arial" w:cs="Arial"/>
                <w:b/>
                <w:bCs/>
              </w:rPr>
              <w:t>APODERADO LEGAL</w:t>
            </w:r>
          </w:p>
        </w:tc>
        <w:tc>
          <w:tcPr>
            <w:tcW w:w="5954" w:type="dxa"/>
          </w:tcPr>
          <w:p w14:paraId="262D26AF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5791">
              <w:rPr>
                <w:rFonts w:ascii="Arial" w:hAnsi="Arial" w:cs="Arial"/>
                <w:b/>
                <w:bCs/>
              </w:rPr>
              <w:t>POR “EL PRESTADOR”</w:t>
            </w:r>
          </w:p>
          <w:p w14:paraId="2D31C5FE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5791">
              <w:rPr>
                <w:rFonts w:ascii="Arial" w:hAnsi="Arial" w:cs="Arial"/>
                <w:b/>
                <w:bCs/>
              </w:rPr>
              <w:t xml:space="preserve">SOLUCIONES EN VÍAS </w:t>
            </w:r>
          </w:p>
          <w:p w14:paraId="69856083" w14:textId="77777777" w:rsidR="006F5F3A" w:rsidRPr="001E5791" w:rsidRDefault="006F5F3A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5791">
              <w:rPr>
                <w:rFonts w:ascii="Arial" w:hAnsi="Arial" w:cs="Arial"/>
                <w:b/>
                <w:bCs/>
              </w:rPr>
              <w:t>COMERCIALES, S.A. DE C.V</w:t>
            </w:r>
          </w:p>
          <w:p w14:paraId="3CD4671E" w14:textId="77777777" w:rsidR="006F5F3A" w:rsidRPr="001E5791" w:rsidRDefault="006F5F3A" w:rsidP="00EC09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3B84C875" w14:textId="0A7D23BC" w:rsidR="006F5F3A" w:rsidRDefault="006F5F3A" w:rsidP="00EC09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7DD0A6F4" w14:textId="77777777" w:rsidR="006A77BD" w:rsidRPr="001E5791" w:rsidRDefault="006A77BD" w:rsidP="00EC09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700B132F" w14:textId="63C38BD1" w:rsidR="006F5F3A" w:rsidRPr="001E5791" w:rsidRDefault="00EA58C5" w:rsidP="00E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pacing w:val="1"/>
              </w:rPr>
              <w:t>(  )</w:t>
            </w:r>
          </w:p>
        </w:tc>
      </w:tr>
    </w:tbl>
    <w:p w14:paraId="393F7311" w14:textId="77777777" w:rsidR="006F5F3A" w:rsidRDefault="006F5F3A" w:rsidP="006F5F3A">
      <w:pPr>
        <w:autoSpaceDE w:val="0"/>
        <w:autoSpaceDN w:val="0"/>
        <w:adjustRightInd w:val="0"/>
        <w:rPr>
          <w:rFonts w:ascii="Arial" w:hAnsi="Arial" w:cs="Arial"/>
        </w:rPr>
      </w:pPr>
    </w:p>
    <w:p w14:paraId="522E2752" w14:textId="77777777" w:rsidR="006F5F3A" w:rsidRDefault="006F5F3A" w:rsidP="006F5F3A">
      <w:pPr>
        <w:autoSpaceDE w:val="0"/>
        <w:autoSpaceDN w:val="0"/>
        <w:adjustRightInd w:val="0"/>
        <w:rPr>
          <w:rFonts w:ascii="Arial" w:hAnsi="Arial" w:cs="Arial"/>
        </w:rPr>
      </w:pPr>
    </w:p>
    <w:p w14:paraId="4FA74DF4" w14:textId="77777777" w:rsidR="006F5F3A" w:rsidRDefault="006F5F3A" w:rsidP="006F5F3A">
      <w:pPr>
        <w:autoSpaceDE w:val="0"/>
        <w:autoSpaceDN w:val="0"/>
        <w:adjustRightInd w:val="0"/>
        <w:rPr>
          <w:rFonts w:ascii="Arial" w:hAnsi="Arial" w:cs="Arial"/>
        </w:rPr>
      </w:pPr>
    </w:p>
    <w:p w14:paraId="5456FB02" w14:textId="27E85771" w:rsidR="00956DC8" w:rsidRDefault="00956DC8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sectPr w:rsidR="00956DC8" w:rsidSect="000A290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551F" w14:textId="77777777" w:rsidR="00B51E41" w:rsidRDefault="00B51E41">
      <w:r>
        <w:separator/>
      </w:r>
    </w:p>
  </w:endnote>
  <w:endnote w:type="continuationSeparator" w:id="0">
    <w:p w14:paraId="0A2739E5" w14:textId="77777777" w:rsidR="00B51E41" w:rsidRDefault="00B5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7555464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866B00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9058" w14:textId="77777777" w:rsidR="00B51E41" w:rsidRDefault="00B51E41">
      <w:r>
        <w:separator/>
      </w:r>
    </w:p>
  </w:footnote>
  <w:footnote w:type="continuationSeparator" w:id="0">
    <w:p w14:paraId="1EEF42BF" w14:textId="77777777" w:rsidR="00B51E41" w:rsidRDefault="00B5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E136CE4" w14:textId="4543F7CC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3049A4" w:rsidRPr="00370F3F">
      <w:rPr>
        <w:rFonts w:ascii="Arial" w:hAnsi="Arial" w:cs="Arial"/>
        <w:b/>
        <w:bCs/>
        <w:sz w:val="23"/>
        <w:szCs w:val="23"/>
      </w:rPr>
      <w:t>N°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20172">
      <w:rPr>
        <w:rFonts w:ascii="Arial" w:hAnsi="Arial" w:cs="Arial"/>
        <w:b/>
        <w:bCs/>
        <w:sz w:val="23"/>
        <w:szCs w:val="23"/>
      </w:rPr>
      <w:t>-</w:t>
    </w:r>
    <w:r w:rsidR="0009314E">
      <w:rPr>
        <w:rFonts w:ascii="Arial" w:hAnsi="Arial" w:cs="Arial"/>
        <w:b/>
        <w:bCs/>
        <w:sz w:val="23"/>
        <w:szCs w:val="23"/>
      </w:rPr>
      <w:t>344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EA58C5">
      <w:rPr>
        <w:rFonts w:ascii="Arial" w:hAnsi="Arial" w:cs="Arial"/>
        <w:b/>
        <w:bCs/>
        <w:sz w:val="23"/>
        <w:szCs w:val="23"/>
      </w:rPr>
      <w:t>0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EB01B5"/>
    <w:multiLevelType w:val="hybridMultilevel"/>
    <w:tmpl w:val="6E1A4B98"/>
    <w:lvl w:ilvl="0" w:tplc="6BAE50C2">
      <w:start w:val="1"/>
      <w:numFmt w:val="decimal"/>
      <w:lvlText w:val="%1"/>
      <w:lvlJc w:val="left"/>
      <w:pPr>
        <w:ind w:left="178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457C"/>
    <w:multiLevelType w:val="hybridMultilevel"/>
    <w:tmpl w:val="F3EE71B4"/>
    <w:lvl w:ilvl="0" w:tplc="6F92CBC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212AE"/>
    <w:multiLevelType w:val="hybridMultilevel"/>
    <w:tmpl w:val="940AD2B4"/>
    <w:lvl w:ilvl="0" w:tplc="8F762E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3E2551B8"/>
    <w:multiLevelType w:val="hybridMultilevel"/>
    <w:tmpl w:val="50764B38"/>
    <w:lvl w:ilvl="0" w:tplc="8B92D83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6" w15:restartNumberingAfterBreak="0">
    <w:nsid w:val="61931A16"/>
    <w:multiLevelType w:val="hybridMultilevel"/>
    <w:tmpl w:val="6E1A4B98"/>
    <w:lvl w:ilvl="0" w:tplc="FFFFFFFF">
      <w:start w:val="1"/>
      <w:numFmt w:val="decimal"/>
      <w:lvlText w:val="%1"/>
      <w:lvlJc w:val="left"/>
      <w:pPr>
        <w:ind w:left="178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18"/>
  </w:num>
  <w:num w:numId="10">
    <w:abstractNumId w:val="9"/>
  </w:num>
  <w:num w:numId="11">
    <w:abstractNumId w:val="12"/>
  </w:num>
  <w:num w:numId="12">
    <w:abstractNumId w:val="21"/>
  </w:num>
  <w:num w:numId="13">
    <w:abstractNumId w:val="20"/>
  </w:num>
  <w:num w:numId="14">
    <w:abstractNumId w:val="0"/>
  </w:num>
  <w:num w:numId="15">
    <w:abstractNumId w:val="6"/>
  </w:num>
  <w:num w:numId="16">
    <w:abstractNumId w:val="22"/>
  </w:num>
  <w:num w:numId="17">
    <w:abstractNumId w:val="15"/>
  </w:num>
  <w:num w:numId="18">
    <w:abstractNumId w:val="7"/>
  </w:num>
  <w:num w:numId="19">
    <w:abstractNumId w:val="5"/>
  </w:num>
  <w:num w:numId="20">
    <w:abstractNumId w:val="3"/>
  </w:num>
  <w:num w:numId="21">
    <w:abstractNumId w:val="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12D86"/>
    <w:rsid w:val="00016C04"/>
    <w:rsid w:val="00023263"/>
    <w:rsid w:val="00026B20"/>
    <w:rsid w:val="00034239"/>
    <w:rsid w:val="0004089C"/>
    <w:rsid w:val="00040C12"/>
    <w:rsid w:val="00042149"/>
    <w:rsid w:val="00042CC2"/>
    <w:rsid w:val="00050A18"/>
    <w:rsid w:val="00055B6A"/>
    <w:rsid w:val="00061F2D"/>
    <w:rsid w:val="000626D1"/>
    <w:rsid w:val="0006496D"/>
    <w:rsid w:val="00077E2E"/>
    <w:rsid w:val="00082C05"/>
    <w:rsid w:val="000857DA"/>
    <w:rsid w:val="0009314E"/>
    <w:rsid w:val="000A2907"/>
    <w:rsid w:val="000A30A6"/>
    <w:rsid w:val="000A35FD"/>
    <w:rsid w:val="000C1022"/>
    <w:rsid w:val="000C17FF"/>
    <w:rsid w:val="000C6A0B"/>
    <w:rsid w:val="000D023C"/>
    <w:rsid w:val="000D1B9C"/>
    <w:rsid w:val="000D2107"/>
    <w:rsid w:val="000D27BA"/>
    <w:rsid w:val="000D34D1"/>
    <w:rsid w:val="000D4EE3"/>
    <w:rsid w:val="000D51E7"/>
    <w:rsid w:val="000D6266"/>
    <w:rsid w:val="000E284D"/>
    <w:rsid w:val="000E4519"/>
    <w:rsid w:val="000E51EA"/>
    <w:rsid w:val="00100463"/>
    <w:rsid w:val="001079F2"/>
    <w:rsid w:val="00107E7A"/>
    <w:rsid w:val="00110324"/>
    <w:rsid w:val="00115270"/>
    <w:rsid w:val="001171D5"/>
    <w:rsid w:val="00117D08"/>
    <w:rsid w:val="00120D57"/>
    <w:rsid w:val="001364AD"/>
    <w:rsid w:val="0014194E"/>
    <w:rsid w:val="00142090"/>
    <w:rsid w:val="0014563E"/>
    <w:rsid w:val="0016053B"/>
    <w:rsid w:val="001626C7"/>
    <w:rsid w:val="0016494B"/>
    <w:rsid w:val="00181320"/>
    <w:rsid w:val="001836CC"/>
    <w:rsid w:val="00185E9F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06663"/>
    <w:rsid w:val="0022089B"/>
    <w:rsid w:val="0022637E"/>
    <w:rsid w:val="002263B4"/>
    <w:rsid w:val="00226732"/>
    <w:rsid w:val="002372E1"/>
    <w:rsid w:val="0023784F"/>
    <w:rsid w:val="00240295"/>
    <w:rsid w:val="00251D66"/>
    <w:rsid w:val="002525EA"/>
    <w:rsid w:val="002529BF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049A4"/>
    <w:rsid w:val="003077C7"/>
    <w:rsid w:val="00310428"/>
    <w:rsid w:val="0031071C"/>
    <w:rsid w:val="00317BAA"/>
    <w:rsid w:val="00320145"/>
    <w:rsid w:val="00320172"/>
    <w:rsid w:val="003225F7"/>
    <w:rsid w:val="0032730B"/>
    <w:rsid w:val="00330CF2"/>
    <w:rsid w:val="0033689B"/>
    <w:rsid w:val="0034064F"/>
    <w:rsid w:val="00343D74"/>
    <w:rsid w:val="00344040"/>
    <w:rsid w:val="00351A6A"/>
    <w:rsid w:val="0035381F"/>
    <w:rsid w:val="003563F3"/>
    <w:rsid w:val="00360534"/>
    <w:rsid w:val="00363764"/>
    <w:rsid w:val="00365EB4"/>
    <w:rsid w:val="003670FE"/>
    <w:rsid w:val="0037120A"/>
    <w:rsid w:val="0037299C"/>
    <w:rsid w:val="00377718"/>
    <w:rsid w:val="003778A4"/>
    <w:rsid w:val="00391E0B"/>
    <w:rsid w:val="00391EA5"/>
    <w:rsid w:val="003936A9"/>
    <w:rsid w:val="0039531F"/>
    <w:rsid w:val="003A1447"/>
    <w:rsid w:val="003A325B"/>
    <w:rsid w:val="003A44F5"/>
    <w:rsid w:val="003A4641"/>
    <w:rsid w:val="003A5DA6"/>
    <w:rsid w:val="003A5F80"/>
    <w:rsid w:val="003B6764"/>
    <w:rsid w:val="003D2D6B"/>
    <w:rsid w:val="003E01E6"/>
    <w:rsid w:val="003E282C"/>
    <w:rsid w:val="003E353B"/>
    <w:rsid w:val="003F3FBF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3990"/>
    <w:rsid w:val="004D4CB5"/>
    <w:rsid w:val="004E3C3C"/>
    <w:rsid w:val="004E520D"/>
    <w:rsid w:val="004F3B60"/>
    <w:rsid w:val="004F4696"/>
    <w:rsid w:val="004F597D"/>
    <w:rsid w:val="004F7BE9"/>
    <w:rsid w:val="0053734A"/>
    <w:rsid w:val="00543C51"/>
    <w:rsid w:val="00544011"/>
    <w:rsid w:val="00545840"/>
    <w:rsid w:val="00552D76"/>
    <w:rsid w:val="005572FE"/>
    <w:rsid w:val="00563D31"/>
    <w:rsid w:val="00572856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0409"/>
    <w:rsid w:val="005B2516"/>
    <w:rsid w:val="005C036A"/>
    <w:rsid w:val="005C084D"/>
    <w:rsid w:val="005C4171"/>
    <w:rsid w:val="005D20FC"/>
    <w:rsid w:val="005E162C"/>
    <w:rsid w:val="005F1DBC"/>
    <w:rsid w:val="005F27FB"/>
    <w:rsid w:val="005F31ED"/>
    <w:rsid w:val="006055DF"/>
    <w:rsid w:val="006079CB"/>
    <w:rsid w:val="00612063"/>
    <w:rsid w:val="00613A31"/>
    <w:rsid w:val="00615E2C"/>
    <w:rsid w:val="0062288B"/>
    <w:rsid w:val="00625BF8"/>
    <w:rsid w:val="00631CDC"/>
    <w:rsid w:val="0064087F"/>
    <w:rsid w:val="00641262"/>
    <w:rsid w:val="006436E5"/>
    <w:rsid w:val="00654853"/>
    <w:rsid w:val="0066229D"/>
    <w:rsid w:val="006646E2"/>
    <w:rsid w:val="00676FEA"/>
    <w:rsid w:val="00681282"/>
    <w:rsid w:val="0069604A"/>
    <w:rsid w:val="006A4E10"/>
    <w:rsid w:val="006A77BD"/>
    <w:rsid w:val="006B0484"/>
    <w:rsid w:val="006B0BCC"/>
    <w:rsid w:val="006B1725"/>
    <w:rsid w:val="006B1A08"/>
    <w:rsid w:val="006C35E4"/>
    <w:rsid w:val="006D2330"/>
    <w:rsid w:val="006E0D5C"/>
    <w:rsid w:val="006E5F20"/>
    <w:rsid w:val="006F5F3A"/>
    <w:rsid w:val="00700258"/>
    <w:rsid w:val="00701BDF"/>
    <w:rsid w:val="00702978"/>
    <w:rsid w:val="00712A52"/>
    <w:rsid w:val="0071317B"/>
    <w:rsid w:val="007178AB"/>
    <w:rsid w:val="00732049"/>
    <w:rsid w:val="00734EA5"/>
    <w:rsid w:val="00735E10"/>
    <w:rsid w:val="007378CC"/>
    <w:rsid w:val="00737D7A"/>
    <w:rsid w:val="00740A5E"/>
    <w:rsid w:val="00742A18"/>
    <w:rsid w:val="00746B07"/>
    <w:rsid w:val="00752A84"/>
    <w:rsid w:val="007560B4"/>
    <w:rsid w:val="007560E6"/>
    <w:rsid w:val="0075674C"/>
    <w:rsid w:val="007634FA"/>
    <w:rsid w:val="0077171E"/>
    <w:rsid w:val="00773E13"/>
    <w:rsid w:val="00780BA6"/>
    <w:rsid w:val="00781BD1"/>
    <w:rsid w:val="007823A3"/>
    <w:rsid w:val="007908BA"/>
    <w:rsid w:val="00792F61"/>
    <w:rsid w:val="007A1C86"/>
    <w:rsid w:val="007A6C0F"/>
    <w:rsid w:val="007A765D"/>
    <w:rsid w:val="007B4842"/>
    <w:rsid w:val="007C0D4B"/>
    <w:rsid w:val="007C65AB"/>
    <w:rsid w:val="007D3202"/>
    <w:rsid w:val="007D4D77"/>
    <w:rsid w:val="007D4F6E"/>
    <w:rsid w:val="00811397"/>
    <w:rsid w:val="008159E6"/>
    <w:rsid w:val="00821042"/>
    <w:rsid w:val="00822C1A"/>
    <w:rsid w:val="008250FF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6217C"/>
    <w:rsid w:val="00866B00"/>
    <w:rsid w:val="00886DC2"/>
    <w:rsid w:val="0088761A"/>
    <w:rsid w:val="00887B74"/>
    <w:rsid w:val="0089032E"/>
    <w:rsid w:val="00897285"/>
    <w:rsid w:val="0089763F"/>
    <w:rsid w:val="008B0E23"/>
    <w:rsid w:val="008B1D1C"/>
    <w:rsid w:val="008B48A7"/>
    <w:rsid w:val="008C7388"/>
    <w:rsid w:val="008D0BE2"/>
    <w:rsid w:val="008E2292"/>
    <w:rsid w:val="008E648D"/>
    <w:rsid w:val="008F1053"/>
    <w:rsid w:val="008F1250"/>
    <w:rsid w:val="008F156B"/>
    <w:rsid w:val="009009F0"/>
    <w:rsid w:val="00903688"/>
    <w:rsid w:val="00913269"/>
    <w:rsid w:val="00916E39"/>
    <w:rsid w:val="009227C6"/>
    <w:rsid w:val="0092528A"/>
    <w:rsid w:val="00925702"/>
    <w:rsid w:val="0092675D"/>
    <w:rsid w:val="009334FA"/>
    <w:rsid w:val="00941D94"/>
    <w:rsid w:val="00945D08"/>
    <w:rsid w:val="00956DC8"/>
    <w:rsid w:val="0097196C"/>
    <w:rsid w:val="009720FD"/>
    <w:rsid w:val="00973A6E"/>
    <w:rsid w:val="009B1A4B"/>
    <w:rsid w:val="009C0174"/>
    <w:rsid w:val="009C1DEC"/>
    <w:rsid w:val="009C2468"/>
    <w:rsid w:val="009C5804"/>
    <w:rsid w:val="009C6450"/>
    <w:rsid w:val="009D01BE"/>
    <w:rsid w:val="009D372F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A038EE"/>
    <w:rsid w:val="00A077EA"/>
    <w:rsid w:val="00A17D26"/>
    <w:rsid w:val="00A2560B"/>
    <w:rsid w:val="00A30155"/>
    <w:rsid w:val="00A306A5"/>
    <w:rsid w:val="00A308A5"/>
    <w:rsid w:val="00A34478"/>
    <w:rsid w:val="00A3721C"/>
    <w:rsid w:val="00A37718"/>
    <w:rsid w:val="00A46CBA"/>
    <w:rsid w:val="00A47334"/>
    <w:rsid w:val="00A51213"/>
    <w:rsid w:val="00A5121E"/>
    <w:rsid w:val="00A524D8"/>
    <w:rsid w:val="00A53597"/>
    <w:rsid w:val="00A636FB"/>
    <w:rsid w:val="00A6609A"/>
    <w:rsid w:val="00A76BD0"/>
    <w:rsid w:val="00A7701D"/>
    <w:rsid w:val="00A770AF"/>
    <w:rsid w:val="00A7765A"/>
    <w:rsid w:val="00A80276"/>
    <w:rsid w:val="00A804E6"/>
    <w:rsid w:val="00A825C8"/>
    <w:rsid w:val="00A851B3"/>
    <w:rsid w:val="00A948BE"/>
    <w:rsid w:val="00AA289B"/>
    <w:rsid w:val="00AA3810"/>
    <w:rsid w:val="00AB1008"/>
    <w:rsid w:val="00AB1AD2"/>
    <w:rsid w:val="00AB31EF"/>
    <w:rsid w:val="00AB7D1B"/>
    <w:rsid w:val="00AD53EF"/>
    <w:rsid w:val="00AF7257"/>
    <w:rsid w:val="00B02D58"/>
    <w:rsid w:val="00B036BD"/>
    <w:rsid w:val="00B0512A"/>
    <w:rsid w:val="00B052D4"/>
    <w:rsid w:val="00B125B7"/>
    <w:rsid w:val="00B13B08"/>
    <w:rsid w:val="00B1564D"/>
    <w:rsid w:val="00B31466"/>
    <w:rsid w:val="00B32A96"/>
    <w:rsid w:val="00B4121F"/>
    <w:rsid w:val="00B43D53"/>
    <w:rsid w:val="00B50471"/>
    <w:rsid w:val="00B51E41"/>
    <w:rsid w:val="00B5291C"/>
    <w:rsid w:val="00B55615"/>
    <w:rsid w:val="00B55B54"/>
    <w:rsid w:val="00B60D3A"/>
    <w:rsid w:val="00B71312"/>
    <w:rsid w:val="00B7188F"/>
    <w:rsid w:val="00B7264E"/>
    <w:rsid w:val="00B77874"/>
    <w:rsid w:val="00B80F0A"/>
    <w:rsid w:val="00B81A15"/>
    <w:rsid w:val="00B84A31"/>
    <w:rsid w:val="00B96311"/>
    <w:rsid w:val="00B96E9E"/>
    <w:rsid w:val="00B97135"/>
    <w:rsid w:val="00BA053D"/>
    <w:rsid w:val="00BA2E4E"/>
    <w:rsid w:val="00BA33F4"/>
    <w:rsid w:val="00BB6786"/>
    <w:rsid w:val="00BB68DD"/>
    <w:rsid w:val="00BC1B82"/>
    <w:rsid w:val="00BD0083"/>
    <w:rsid w:val="00BD0D34"/>
    <w:rsid w:val="00BD382E"/>
    <w:rsid w:val="00BD4B5D"/>
    <w:rsid w:val="00BD70B3"/>
    <w:rsid w:val="00BE53D9"/>
    <w:rsid w:val="00BF16EC"/>
    <w:rsid w:val="00BF4EC0"/>
    <w:rsid w:val="00BF7947"/>
    <w:rsid w:val="00C003E3"/>
    <w:rsid w:val="00C0208B"/>
    <w:rsid w:val="00C11BB3"/>
    <w:rsid w:val="00C14AA4"/>
    <w:rsid w:val="00C15C1C"/>
    <w:rsid w:val="00C20262"/>
    <w:rsid w:val="00C20FFD"/>
    <w:rsid w:val="00C232B9"/>
    <w:rsid w:val="00C25F20"/>
    <w:rsid w:val="00C268E5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84BB1"/>
    <w:rsid w:val="00C86061"/>
    <w:rsid w:val="00C90CA3"/>
    <w:rsid w:val="00C92080"/>
    <w:rsid w:val="00C97760"/>
    <w:rsid w:val="00CA47CB"/>
    <w:rsid w:val="00CB4278"/>
    <w:rsid w:val="00CB4AC0"/>
    <w:rsid w:val="00CB7EBC"/>
    <w:rsid w:val="00CC639D"/>
    <w:rsid w:val="00CC699A"/>
    <w:rsid w:val="00CD1406"/>
    <w:rsid w:val="00CE1A44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87DDB"/>
    <w:rsid w:val="00D94AA1"/>
    <w:rsid w:val="00DA06AF"/>
    <w:rsid w:val="00DB17ED"/>
    <w:rsid w:val="00DB1A58"/>
    <w:rsid w:val="00DB2551"/>
    <w:rsid w:val="00DB3002"/>
    <w:rsid w:val="00DB5F16"/>
    <w:rsid w:val="00DC3016"/>
    <w:rsid w:val="00DC4CE5"/>
    <w:rsid w:val="00DC51F0"/>
    <w:rsid w:val="00DD571F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436C"/>
    <w:rsid w:val="00EA0BB8"/>
    <w:rsid w:val="00EA58C5"/>
    <w:rsid w:val="00EB0FF1"/>
    <w:rsid w:val="00EB3C5E"/>
    <w:rsid w:val="00EC16B3"/>
    <w:rsid w:val="00EC1FBA"/>
    <w:rsid w:val="00EC2ABB"/>
    <w:rsid w:val="00EC3EF7"/>
    <w:rsid w:val="00EC5915"/>
    <w:rsid w:val="00ED13E8"/>
    <w:rsid w:val="00ED43B6"/>
    <w:rsid w:val="00EE08EC"/>
    <w:rsid w:val="00EE2116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NBV Parrafo1,Párrafo de lista1,Parrafo 1,Lista multicolor - Énfasis 11,Lista vistosa - Énfasis 11,Cuadrícula media 1 - Énfasis 21,List Paragraph-Thesis,Lista vistosa - Énfasis 111,Bulleteado"/>
    <w:basedOn w:val="Normal"/>
    <w:link w:val="PrrafodelistaCar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,List Paragraph-Thesis Car,Lista vistosa - Énfasis 111 Car,Bulleteado Car"/>
    <w:link w:val="Prrafodelista"/>
    <w:uiPriority w:val="34"/>
    <w:qFormat/>
    <w:locked/>
    <w:rsid w:val="00EE2116"/>
    <w:rPr>
      <w:rFonts w:ascii="Times New Roman" w:eastAsia="Calibri" w:hAnsi="Times New Roman" w:cs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255D-3E1B-4840-96FA-D67BA4F5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moisés quintero toscuento</cp:lastModifiedBy>
  <cp:revision>2</cp:revision>
  <cp:lastPrinted>2021-11-20T01:27:00Z</cp:lastPrinted>
  <dcterms:created xsi:type="dcterms:W3CDTF">2022-01-28T18:45:00Z</dcterms:created>
  <dcterms:modified xsi:type="dcterms:W3CDTF">2022-01-28T18:45:00Z</dcterms:modified>
</cp:coreProperties>
</file>